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5F" w:rsidRPr="00557660" w:rsidRDefault="0030675F" w:rsidP="007C2F60">
      <w:pPr>
        <w:jc w:val="both"/>
        <w:rPr>
          <w:rFonts w:cs="Arial"/>
          <w:szCs w:val="20"/>
        </w:rPr>
      </w:pPr>
      <w:r>
        <w:rPr>
          <w:noProof/>
          <w:lang w:val="es-ES" w:eastAsia="es-ES"/>
        </w:rPr>
        <w:pict>
          <v:shape id="Picture 7" o:spid="_x0000_s1026" type="#_x0000_t75" style="position:absolute;left:0;text-align:left;margin-left:194.5pt;margin-top:-10pt;width:83pt;height:55pt;z-index:251660288;visibility:visible" stroked="t" strokecolor="white">
            <v:imagedata r:id="rId7" o:title=""/>
          </v:shape>
        </w:pict>
      </w:r>
      <w:r>
        <w:rPr>
          <w:noProof/>
          <w:lang w:val="es-ES" w:eastAsia="es-ES"/>
        </w:rPr>
        <w:pict>
          <v:line id="_x0000_s1027" style="position:absolute;left:0;text-align:left;z-index:251659264" from="-1in,-36pt" to="549pt,-36pt" strokecolor="#73a7d7"/>
        </w:pict>
      </w:r>
      <w:r>
        <w:rPr>
          <w:noProof/>
          <w:lang w:val="es-ES" w:eastAsia="es-ES"/>
        </w:rPr>
        <w:pict>
          <v:shapetype id="_x0000_t202" coordsize="21600,21600" o:spt="202" path="m,l,21600r21600,l21600,xe">
            <v:stroke joinstyle="miter"/>
            <v:path gradientshapeok="t" o:connecttype="rect"/>
          </v:shapetype>
          <v:shape id="_x0000_s1028" type="#_x0000_t202" style="position:absolute;left:0;text-align:left;margin-left:0;margin-top:-36pt;width:189.85pt;height:87.5pt;z-index:251658240;mso-wrap-style:none" filled="f" stroked="f">
            <v:textbox style="mso-next-textbox:#_x0000_s1028;mso-fit-shape-to-text:t">
              <w:txbxContent>
                <w:p w:rsidR="0030675F" w:rsidRDefault="0030675F" w:rsidP="00353F55">
                  <w:r w:rsidRPr="0072314D">
                    <w:rPr>
                      <w:noProof/>
                      <w:lang w:val="es-ES" w:eastAsia="es-ES"/>
                    </w:rPr>
                    <w:pict>
                      <v:shape id="Picture 1" o:spid="_x0000_i1027" type="#_x0000_t75" alt="English" style="width:175.5pt;height:79.5pt;visibility:visible">
                        <v:imagedata r:id="rId8" o:title=""/>
                      </v:shape>
                    </w:pict>
                  </w:r>
                </w:p>
              </w:txbxContent>
            </v:textbox>
          </v:shape>
        </w:pict>
      </w:r>
      <w:r>
        <w:rPr>
          <w:noProof/>
          <w:lang w:val="es-ES" w:eastAsia="es-ES"/>
        </w:rPr>
        <w:pict>
          <v:shape id="_x0000_s1029" type="#_x0000_t202" style="position:absolute;left:0;text-align:left;margin-left:189pt;margin-top:-36pt;width:396pt;height:90pt;z-index:251655168" fillcolor="#73a7d7" stroked="f">
            <v:textbox style="mso-next-textbox:#_x0000_s1029">
              <w:txbxContent>
                <w:p w:rsidR="0030675F" w:rsidRDefault="0030675F" w:rsidP="00353F55">
                  <w:pPr>
                    <w:rPr>
                      <w:b/>
                      <w:color w:val="FFFFFF"/>
                      <w:sz w:val="36"/>
                      <w:szCs w:val="36"/>
                    </w:rPr>
                  </w:pPr>
                </w:p>
                <w:p w:rsidR="0030675F" w:rsidRDefault="0030675F" w:rsidP="00353F55">
                  <w:pPr>
                    <w:rPr>
                      <w:b/>
                      <w:color w:val="FFFFFF"/>
                      <w:sz w:val="36"/>
                      <w:szCs w:val="36"/>
                    </w:rPr>
                  </w:pPr>
                </w:p>
                <w:p w:rsidR="0030675F" w:rsidRPr="00722B6E" w:rsidRDefault="0030675F" w:rsidP="00722B6E">
                  <w:pPr>
                    <w:spacing w:before="100" w:beforeAutospacing="1" w:after="100" w:afterAutospacing="1"/>
                    <w:ind w:firstLine="720"/>
                    <w:jc w:val="center"/>
                    <w:rPr>
                      <w:rFonts w:cs="Arial"/>
                      <w:b/>
                      <w:bCs/>
                      <w:caps/>
                      <w:color w:val="FFFFFF"/>
                      <w:spacing w:val="120"/>
                      <w:sz w:val="24"/>
                    </w:rPr>
                  </w:pPr>
                  <w:r w:rsidRPr="00722B6E">
                    <w:rPr>
                      <w:rFonts w:cs="Arial"/>
                      <w:b/>
                      <w:bCs/>
                      <w:caps/>
                      <w:color w:val="FFFFFF"/>
                      <w:spacing w:val="120"/>
                      <w:sz w:val="24"/>
                    </w:rPr>
                    <w:t>NEWS RELEASE</w:t>
                  </w:r>
                </w:p>
              </w:txbxContent>
            </v:textbox>
          </v:shape>
        </w:pict>
      </w:r>
      <w:r>
        <w:rPr>
          <w:noProof/>
          <w:lang w:val="es-ES" w:eastAsia="es-ES"/>
        </w:rPr>
        <w:pict>
          <v:line id="_x0000_s1030" style="position:absolute;left:0;text-align:left;z-index:251657216" from="-18pt,-100.25pt" to="603pt,-100.25pt" strokecolor="#6d6dff"/>
        </w:pict>
      </w:r>
    </w:p>
    <w:p w:rsidR="0030675F" w:rsidRPr="00557660" w:rsidRDefault="0030675F" w:rsidP="007C2F60">
      <w:pPr>
        <w:spacing w:before="100" w:beforeAutospacing="1" w:after="100" w:afterAutospacing="1"/>
        <w:jc w:val="both"/>
        <w:rPr>
          <w:rFonts w:cs="Arial"/>
          <w:szCs w:val="20"/>
        </w:rPr>
      </w:pPr>
    </w:p>
    <w:p w:rsidR="0030675F" w:rsidRPr="00557660" w:rsidRDefault="0030675F" w:rsidP="00557660">
      <w:pPr>
        <w:spacing w:before="100" w:beforeAutospacing="1" w:after="100" w:afterAutospacing="1"/>
        <w:jc w:val="both"/>
        <w:rPr>
          <w:rFonts w:cs="Arial"/>
          <w:szCs w:val="20"/>
        </w:rPr>
      </w:pPr>
      <w:r>
        <w:rPr>
          <w:noProof/>
          <w:lang w:val="es-ES" w:eastAsia="es-ES"/>
        </w:rPr>
        <w:pict>
          <v:line id="_x0000_s1031" style="position:absolute;left:0;text-align:left;z-index:251656192" from="-92.1pt,3pt" to="528.9pt,3pt" strokecolor="#73a7d7"/>
        </w:pict>
      </w:r>
    </w:p>
    <w:p w:rsidR="0030675F" w:rsidRPr="00557660" w:rsidRDefault="0030675F" w:rsidP="00557660">
      <w:pPr>
        <w:pStyle w:val="releasetimingsummarykssattr-atfieldname-releasetimingkssattr-templateid-pressreleaseviewkssattr-macro-releasetiming-field-view"/>
        <w:rPr>
          <w:rFonts w:ascii="Arial" w:hAnsi="Arial" w:cs="Arial"/>
          <w:sz w:val="20"/>
          <w:szCs w:val="20"/>
          <w:lang w:val="es-ES"/>
        </w:rPr>
      </w:pPr>
      <w:r>
        <w:rPr>
          <w:rFonts w:ascii="Arial" w:hAnsi="Arial" w:cs="Arial"/>
          <w:sz w:val="20"/>
          <w:szCs w:val="20"/>
          <w:lang w:val="es-ES"/>
        </w:rPr>
        <w:t>Bilbao 30</w:t>
      </w:r>
      <w:r w:rsidRPr="00557660">
        <w:rPr>
          <w:rFonts w:ascii="Arial" w:hAnsi="Arial" w:cs="Arial"/>
          <w:sz w:val="20"/>
          <w:szCs w:val="20"/>
          <w:lang w:val="es-ES"/>
        </w:rPr>
        <w:t xml:space="preserve">.06.2010 </w:t>
      </w:r>
    </w:p>
    <w:p w:rsidR="0030675F" w:rsidRPr="00FA7E89" w:rsidRDefault="0030675F" w:rsidP="00557660">
      <w:pPr>
        <w:pStyle w:val="Heading1"/>
        <w:rPr>
          <w:sz w:val="28"/>
          <w:szCs w:val="28"/>
          <w:lang w:val="es-ES"/>
        </w:rPr>
      </w:pPr>
      <w:r w:rsidRPr="00FA7E89">
        <w:rPr>
          <w:sz w:val="28"/>
          <w:szCs w:val="28"/>
          <w:lang w:val="es-ES"/>
        </w:rPr>
        <w:t>Incorporación de la S</w:t>
      </w:r>
      <w:r>
        <w:rPr>
          <w:sz w:val="28"/>
          <w:szCs w:val="28"/>
          <w:lang w:val="es-ES"/>
        </w:rPr>
        <w:t xml:space="preserve">eguridad y la </w:t>
      </w:r>
      <w:r w:rsidRPr="00FA7E89">
        <w:rPr>
          <w:sz w:val="28"/>
          <w:szCs w:val="28"/>
          <w:lang w:val="es-ES"/>
        </w:rPr>
        <w:t>S</w:t>
      </w:r>
      <w:r>
        <w:rPr>
          <w:sz w:val="28"/>
          <w:szCs w:val="28"/>
          <w:lang w:val="es-ES"/>
        </w:rPr>
        <w:t xml:space="preserve">alud en el </w:t>
      </w:r>
      <w:r w:rsidRPr="00FA7E89">
        <w:rPr>
          <w:sz w:val="28"/>
          <w:szCs w:val="28"/>
          <w:lang w:val="es-ES"/>
        </w:rPr>
        <w:t>T</w:t>
      </w:r>
      <w:r>
        <w:rPr>
          <w:sz w:val="28"/>
          <w:szCs w:val="28"/>
          <w:lang w:val="es-ES"/>
        </w:rPr>
        <w:t>rabajo</w:t>
      </w:r>
      <w:r w:rsidRPr="00FA7E89">
        <w:rPr>
          <w:sz w:val="28"/>
          <w:szCs w:val="28"/>
          <w:lang w:val="es-ES"/>
        </w:rPr>
        <w:t xml:space="preserve"> en la enseñanza universitaria: retos y oportunidades </w:t>
      </w:r>
    </w:p>
    <w:p w:rsidR="0030675F" w:rsidRPr="00FA7E89" w:rsidRDefault="0030675F" w:rsidP="00FA7E89">
      <w:pPr>
        <w:pStyle w:val="documentdescription"/>
        <w:jc w:val="both"/>
        <w:rPr>
          <w:rFonts w:ascii="Arial" w:hAnsi="Arial" w:cs="Arial"/>
          <w:b/>
          <w:sz w:val="20"/>
          <w:szCs w:val="20"/>
          <w:lang w:val="es-ES"/>
        </w:rPr>
      </w:pPr>
      <w:r>
        <w:rPr>
          <w:rFonts w:ascii="Arial" w:hAnsi="Arial" w:cs="Arial"/>
          <w:b/>
          <w:sz w:val="20"/>
          <w:szCs w:val="20"/>
          <w:lang w:val="es-ES"/>
        </w:rPr>
        <w:t>A</w:t>
      </w:r>
      <w:r w:rsidRPr="00FA7E89">
        <w:rPr>
          <w:rFonts w:ascii="Arial" w:hAnsi="Arial" w:cs="Arial"/>
          <w:b/>
          <w:sz w:val="20"/>
          <w:szCs w:val="20"/>
          <w:lang w:val="es-ES"/>
        </w:rPr>
        <w:t>rquitectos, ingenieros, profesionales sanitarios y administradores de empresas deberán ser conscientes de la seguridad y la salud en el trabajo (SST) e incorporar la gestión del riesgo en su vida laboral cotidiana</w:t>
      </w:r>
      <w:r>
        <w:rPr>
          <w:rFonts w:ascii="Arial" w:hAnsi="Arial" w:cs="Arial"/>
          <w:b/>
          <w:sz w:val="20"/>
          <w:szCs w:val="20"/>
          <w:lang w:val="es-ES"/>
        </w:rPr>
        <w:t>,</w:t>
      </w:r>
      <w:r w:rsidRPr="00FA7E89">
        <w:rPr>
          <w:rFonts w:ascii="Arial" w:hAnsi="Arial" w:cs="Arial"/>
          <w:b/>
          <w:sz w:val="20"/>
          <w:szCs w:val="20"/>
          <w:lang w:val="es-ES"/>
        </w:rPr>
        <w:t xml:space="preserve"> si quieren mantenerse seguros (ellos y los de su alrededor) en su lugar de trabajo. Pero, ¿cómo podemos garantizar que la formación en SST forma parte integral de la educación universitaria</w:t>
      </w:r>
      <w:r>
        <w:rPr>
          <w:rFonts w:ascii="Arial" w:hAnsi="Arial" w:cs="Arial"/>
          <w:b/>
          <w:sz w:val="20"/>
          <w:szCs w:val="20"/>
          <w:lang w:val="es-ES"/>
        </w:rPr>
        <w:t>,</w:t>
      </w:r>
      <w:r w:rsidRPr="00FA7E89">
        <w:rPr>
          <w:rFonts w:ascii="Arial" w:hAnsi="Arial" w:cs="Arial"/>
          <w:b/>
          <w:sz w:val="20"/>
          <w:szCs w:val="20"/>
          <w:lang w:val="es-ES"/>
        </w:rPr>
        <w:t xml:space="preserve"> en lugar de ser algo que los jóvenes descubren una vez que se incorporan al mundo laboral? Un nuevo informe analiza los retos que supone "incorporar" o integrar la SST en los cursos universitarios y propone formas imaginativas de superarlos.</w:t>
      </w:r>
    </w:p>
    <w:p w:rsidR="0030675F" w:rsidRPr="00557660" w:rsidRDefault="0030675F" w:rsidP="00FA7E89">
      <w:pPr>
        <w:pStyle w:val="NormalWeb"/>
        <w:jc w:val="both"/>
        <w:rPr>
          <w:rFonts w:ascii="Arial" w:hAnsi="Arial" w:cs="Arial"/>
          <w:sz w:val="20"/>
          <w:szCs w:val="20"/>
          <w:lang w:val="es-ES"/>
        </w:rPr>
      </w:pPr>
      <w:r w:rsidRPr="00557660">
        <w:rPr>
          <w:rFonts w:ascii="Arial" w:hAnsi="Arial" w:cs="Arial"/>
          <w:sz w:val="20"/>
          <w:szCs w:val="20"/>
          <w:lang w:val="es-ES"/>
        </w:rPr>
        <w:t>Como señala Jukka Takala, Director de la Agencia Europea para la Seguridad y la Salud en el Trabajo (EU-OSHA), el nuevo informe es el último de una iniciativa en curso de EU-OSHA para apoyar la "integración" de la SST en todos los niveles de la educación. "La educación es clave para desarrollar una cultura de prevención de riesgos", afirma. "Pero no se trata sólo de enseñar a los niños y jóvenes a vivir y trabajar seguro</w:t>
      </w:r>
      <w:r>
        <w:rPr>
          <w:rFonts w:ascii="Arial" w:hAnsi="Arial" w:cs="Arial"/>
          <w:sz w:val="20"/>
          <w:szCs w:val="20"/>
          <w:lang w:val="es-ES"/>
        </w:rPr>
        <w:t>s</w:t>
      </w:r>
      <w:r w:rsidRPr="00557660">
        <w:rPr>
          <w:rFonts w:ascii="Arial" w:hAnsi="Arial" w:cs="Arial"/>
          <w:sz w:val="20"/>
          <w:szCs w:val="20"/>
          <w:lang w:val="es-ES"/>
        </w:rPr>
        <w:t>. Para que la SST se integre verdaderamente en la gestión y las operaciones de las empresas, todos los futuros gestores y profesionales deben contar con una formación de los riesgos inherentes a su función y responsabilidades."</w:t>
      </w:r>
    </w:p>
    <w:p w:rsidR="0030675F" w:rsidRPr="00557660" w:rsidRDefault="0030675F" w:rsidP="00FA7E89">
      <w:pPr>
        <w:pStyle w:val="NormalWeb"/>
        <w:jc w:val="both"/>
        <w:rPr>
          <w:rFonts w:ascii="Arial" w:hAnsi="Arial" w:cs="Arial"/>
          <w:sz w:val="20"/>
          <w:szCs w:val="20"/>
          <w:lang w:val="es-ES"/>
        </w:rPr>
      </w:pPr>
      <w:r w:rsidRPr="00557660">
        <w:rPr>
          <w:rFonts w:ascii="Arial" w:hAnsi="Arial" w:cs="Arial"/>
          <w:sz w:val="20"/>
          <w:szCs w:val="20"/>
          <w:lang w:val="es-ES"/>
        </w:rPr>
        <w:t>La integración de la SST en la enseñanza universitaria supone, sin embargo, varios retos específicos. A menudo</w:t>
      </w:r>
      <w:r>
        <w:rPr>
          <w:rFonts w:ascii="Arial" w:hAnsi="Arial" w:cs="Arial"/>
          <w:sz w:val="20"/>
          <w:szCs w:val="20"/>
          <w:lang w:val="es-ES"/>
        </w:rPr>
        <w:t>,</w:t>
      </w:r>
      <w:r w:rsidRPr="00557660">
        <w:rPr>
          <w:rFonts w:ascii="Arial" w:hAnsi="Arial" w:cs="Arial"/>
          <w:sz w:val="20"/>
          <w:szCs w:val="20"/>
          <w:lang w:val="es-ES"/>
        </w:rPr>
        <w:t xml:space="preserve"> existe una falta de personal docente especializado en SST y de material didáctico adaptado a la enseñanza universitaria. También puede que, al contrario que los colegios, las universidades no dispongan de fondos para el desarrollo de la enseñanza de SST, o que </w:t>
      </w:r>
      <w:r>
        <w:rPr>
          <w:rFonts w:ascii="Arial" w:hAnsi="Arial" w:cs="Arial"/>
          <w:sz w:val="20"/>
          <w:szCs w:val="20"/>
          <w:lang w:val="es-ES"/>
        </w:rPr>
        <w:t xml:space="preserve">en los cursos universitarios </w:t>
      </w:r>
      <w:r w:rsidRPr="00557660">
        <w:rPr>
          <w:rFonts w:ascii="Arial" w:hAnsi="Arial" w:cs="Arial"/>
          <w:sz w:val="20"/>
          <w:szCs w:val="20"/>
          <w:lang w:val="es-ES"/>
        </w:rPr>
        <w:t>prevalezcan los métodos de enseñanza teóricos sobre los prácticos.</w:t>
      </w:r>
    </w:p>
    <w:p w:rsidR="0030675F" w:rsidRPr="00557660" w:rsidRDefault="0030675F" w:rsidP="00FA7E89">
      <w:pPr>
        <w:pStyle w:val="NormalWeb"/>
        <w:jc w:val="both"/>
        <w:rPr>
          <w:rFonts w:ascii="Arial" w:hAnsi="Arial" w:cs="Arial"/>
          <w:sz w:val="20"/>
          <w:szCs w:val="20"/>
          <w:lang w:val="es-ES"/>
        </w:rPr>
      </w:pPr>
      <w:r w:rsidRPr="00557660">
        <w:rPr>
          <w:rFonts w:ascii="Arial" w:hAnsi="Arial" w:cs="Arial"/>
          <w:sz w:val="20"/>
          <w:szCs w:val="20"/>
          <w:lang w:val="es-ES"/>
        </w:rPr>
        <w:t>No obstante, como muestra claramente el informe, en Europa existen ejemplos de la incorporación con éxito de la SST en la enseñanza universitaria. Algunos de l</w:t>
      </w:r>
      <w:r>
        <w:rPr>
          <w:rFonts w:ascii="Arial" w:hAnsi="Arial" w:cs="Arial"/>
          <w:sz w:val="20"/>
          <w:szCs w:val="20"/>
          <w:lang w:val="es-ES"/>
        </w:rPr>
        <w:t xml:space="preserve">os factores que contribuyen a su incorporación </w:t>
      </w:r>
      <w:r w:rsidRPr="00557660">
        <w:rPr>
          <w:rFonts w:ascii="Arial" w:hAnsi="Arial" w:cs="Arial"/>
          <w:sz w:val="20"/>
          <w:szCs w:val="20"/>
          <w:lang w:val="es-ES"/>
        </w:rPr>
        <w:t>en las universidades son:</w:t>
      </w:r>
    </w:p>
    <w:p w:rsidR="0030675F" w:rsidRPr="00557660" w:rsidRDefault="0030675F" w:rsidP="00FA7E89">
      <w:pPr>
        <w:pStyle w:val="NormalWeb"/>
        <w:jc w:val="both"/>
        <w:rPr>
          <w:rFonts w:ascii="Arial" w:hAnsi="Arial" w:cs="Arial"/>
          <w:sz w:val="20"/>
          <w:szCs w:val="20"/>
          <w:lang w:val="es-ES"/>
        </w:rPr>
      </w:pPr>
      <w:r w:rsidRPr="00557660">
        <w:rPr>
          <w:rFonts w:ascii="Arial" w:hAnsi="Arial" w:cs="Arial"/>
          <w:sz w:val="20"/>
          <w:szCs w:val="20"/>
          <w:lang w:val="es-ES"/>
        </w:rPr>
        <w:t>• trabajar en colaboración</w:t>
      </w:r>
      <w:r>
        <w:rPr>
          <w:rFonts w:ascii="Arial" w:hAnsi="Arial" w:cs="Arial"/>
          <w:sz w:val="20"/>
          <w:szCs w:val="20"/>
          <w:lang w:val="es-ES"/>
        </w:rPr>
        <w:t xml:space="preserve"> con personas y organizaciones receptivo</w:t>
      </w:r>
      <w:r w:rsidRPr="00557660">
        <w:rPr>
          <w:rFonts w:ascii="Arial" w:hAnsi="Arial" w:cs="Arial"/>
          <w:sz w:val="20"/>
          <w:szCs w:val="20"/>
          <w:lang w:val="es-ES"/>
        </w:rPr>
        <w:t>s (por ej.</w:t>
      </w:r>
      <w:r>
        <w:rPr>
          <w:rFonts w:ascii="Arial" w:hAnsi="Arial" w:cs="Arial"/>
          <w:sz w:val="20"/>
          <w:szCs w:val="20"/>
          <w:lang w:val="es-ES"/>
        </w:rPr>
        <w:t>,</w:t>
      </w:r>
      <w:r w:rsidRPr="00557660">
        <w:rPr>
          <w:rFonts w:ascii="Arial" w:hAnsi="Arial" w:cs="Arial"/>
          <w:sz w:val="20"/>
          <w:szCs w:val="20"/>
          <w:lang w:val="es-ES"/>
        </w:rPr>
        <w:t xml:space="preserve"> en Alemania algunas universidades trabajan juntas para hacer un fondo común de recursos de SST)</w:t>
      </w:r>
      <w:r>
        <w:rPr>
          <w:rFonts w:ascii="Arial" w:hAnsi="Arial" w:cs="Arial"/>
          <w:sz w:val="20"/>
          <w:szCs w:val="20"/>
          <w:lang w:val="es-ES"/>
        </w:rPr>
        <w:t>.</w:t>
      </w:r>
    </w:p>
    <w:p w:rsidR="0030675F" w:rsidRPr="00557660" w:rsidRDefault="0030675F" w:rsidP="00FA7E89">
      <w:pPr>
        <w:pStyle w:val="NormalWeb"/>
        <w:jc w:val="both"/>
        <w:rPr>
          <w:rFonts w:ascii="Arial" w:hAnsi="Arial" w:cs="Arial"/>
          <w:sz w:val="20"/>
          <w:szCs w:val="20"/>
          <w:lang w:val="es-ES"/>
        </w:rPr>
      </w:pPr>
      <w:r w:rsidRPr="00557660">
        <w:rPr>
          <w:rFonts w:ascii="Arial" w:hAnsi="Arial" w:cs="Arial"/>
          <w:sz w:val="20"/>
          <w:szCs w:val="20"/>
          <w:lang w:val="es-ES"/>
        </w:rPr>
        <w:t>• integrar la enseñanza en materia de SST en los cursos</w:t>
      </w:r>
      <w:r>
        <w:rPr>
          <w:rFonts w:ascii="Arial" w:hAnsi="Arial" w:cs="Arial"/>
          <w:sz w:val="20"/>
          <w:szCs w:val="20"/>
          <w:lang w:val="es-ES"/>
        </w:rPr>
        <w:t>,</w:t>
      </w:r>
      <w:r w:rsidRPr="00557660">
        <w:rPr>
          <w:rFonts w:ascii="Arial" w:hAnsi="Arial" w:cs="Arial"/>
          <w:sz w:val="20"/>
          <w:szCs w:val="20"/>
          <w:lang w:val="es-ES"/>
        </w:rPr>
        <w:t xml:space="preserve"> en lugar de considerarla una materia complementaria (como es el caso, entre otros, de la unive</w:t>
      </w:r>
      <w:r>
        <w:rPr>
          <w:rFonts w:ascii="Arial" w:hAnsi="Arial" w:cs="Arial"/>
          <w:sz w:val="20"/>
          <w:szCs w:val="20"/>
          <w:lang w:val="es-ES"/>
        </w:rPr>
        <w:t>r</w:t>
      </w:r>
      <w:r w:rsidRPr="00557660">
        <w:rPr>
          <w:rFonts w:ascii="Arial" w:hAnsi="Arial" w:cs="Arial"/>
          <w:sz w:val="20"/>
          <w:szCs w:val="20"/>
          <w:lang w:val="es-ES"/>
        </w:rPr>
        <w:t>sidad británica de Liverpo</w:t>
      </w:r>
      <w:r>
        <w:rPr>
          <w:rFonts w:ascii="Arial" w:hAnsi="Arial" w:cs="Arial"/>
          <w:sz w:val="20"/>
          <w:szCs w:val="20"/>
          <w:lang w:val="es-ES"/>
        </w:rPr>
        <w:t>ol do</w:t>
      </w:r>
      <w:r w:rsidRPr="00557660">
        <w:rPr>
          <w:rFonts w:ascii="Arial" w:hAnsi="Arial" w:cs="Arial"/>
          <w:sz w:val="20"/>
          <w:szCs w:val="20"/>
          <w:lang w:val="es-ES"/>
        </w:rPr>
        <w:t>nde se han incluido módulos de SST en el programa de estudios de ingeniería)</w:t>
      </w:r>
      <w:r>
        <w:rPr>
          <w:rFonts w:ascii="Arial" w:hAnsi="Arial" w:cs="Arial"/>
          <w:sz w:val="20"/>
          <w:szCs w:val="20"/>
          <w:lang w:val="es-ES"/>
        </w:rPr>
        <w:t>.</w:t>
      </w:r>
    </w:p>
    <w:p w:rsidR="0030675F" w:rsidRPr="00557660" w:rsidRDefault="0030675F" w:rsidP="00FA7E89">
      <w:pPr>
        <w:pStyle w:val="NormalWeb"/>
        <w:jc w:val="both"/>
        <w:rPr>
          <w:rFonts w:ascii="Arial" w:hAnsi="Arial" w:cs="Arial"/>
          <w:sz w:val="20"/>
          <w:szCs w:val="20"/>
          <w:lang w:val="es-ES"/>
        </w:rPr>
      </w:pPr>
      <w:r>
        <w:rPr>
          <w:rFonts w:ascii="Arial" w:hAnsi="Arial" w:cs="Arial"/>
          <w:sz w:val="20"/>
          <w:szCs w:val="20"/>
          <w:lang w:val="es-ES"/>
        </w:rPr>
        <w:t xml:space="preserve">• implicar a </w:t>
      </w:r>
      <w:r w:rsidRPr="00557660">
        <w:rPr>
          <w:rFonts w:ascii="Arial" w:hAnsi="Arial" w:cs="Arial"/>
          <w:sz w:val="20"/>
          <w:szCs w:val="20"/>
          <w:lang w:val="es-ES"/>
        </w:rPr>
        <w:t>los estudiantes en la gestión de la salud y la seguridad en su entorno de</w:t>
      </w:r>
      <w:r>
        <w:rPr>
          <w:rFonts w:ascii="Arial" w:hAnsi="Arial" w:cs="Arial"/>
          <w:sz w:val="20"/>
          <w:szCs w:val="20"/>
          <w:lang w:val="es-ES"/>
        </w:rPr>
        <w:t xml:space="preserve"> aprendizaje (un ejemplo es el Instituto de T</w:t>
      </w:r>
      <w:r w:rsidRPr="00557660">
        <w:rPr>
          <w:rFonts w:ascii="Arial" w:hAnsi="Arial" w:cs="Arial"/>
          <w:sz w:val="20"/>
          <w:szCs w:val="20"/>
          <w:lang w:val="es-ES"/>
        </w:rPr>
        <w:t>ecnología de Dublín</w:t>
      </w:r>
      <w:r>
        <w:rPr>
          <w:rFonts w:ascii="Arial" w:hAnsi="Arial" w:cs="Arial"/>
          <w:sz w:val="20"/>
          <w:szCs w:val="20"/>
          <w:lang w:val="es-ES"/>
        </w:rPr>
        <w:t>,</w:t>
      </w:r>
      <w:r w:rsidRPr="00557660">
        <w:rPr>
          <w:rFonts w:ascii="Arial" w:hAnsi="Arial" w:cs="Arial"/>
          <w:sz w:val="20"/>
          <w:szCs w:val="20"/>
          <w:lang w:val="es-ES"/>
        </w:rPr>
        <w:t xml:space="preserve"> en el que los sindicatos estudiantiles contribuyen a que la universidad cumpla con sus obligaciones en esta materia).</w:t>
      </w:r>
    </w:p>
    <w:p w:rsidR="0030675F" w:rsidRPr="00557660" w:rsidRDefault="0030675F" w:rsidP="00FA7E89">
      <w:pPr>
        <w:pStyle w:val="NormalWeb"/>
        <w:jc w:val="both"/>
        <w:rPr>
          <w:rFonts w:ascii="Arial" w:hAnsi="Arial" w:cs="Arial"/>
          <w:sz w:val="20"/>
          <w:szCs w:val="20"/>
          <w:lang w:val="es-ES"/>
        </w:rPr>
      </w:pPr>
      <w:r w:rsidRPr="00557660">
        <w:rPr>
          <w:rFonts w:ascii="Arial" w:hAnsi="Arial" w:cs="Arial"/>
          <w:sz w:val="20"/>
          <w:szCs w:val="20"/>
          <w:lang w:val="es-ES"/>
        </w:rPr>
        <w:t>El informe presenta un análisis de todos los factores de éxito que ilustran estos ejemplos. Por último, recomienda el desarrollo de un "enfoque común en toda la universidad"</w:t>
      </w:r>
      <w:r>
        <w:rPr>
          <w:rFonts w:ascii="Arial" w:hAnsi="Arial" w:cs="Arial"/>
          <w:sz w:val="20"/>
          <w:szCs w:val="20"/>
          <w:lang w:val="es-ES"/>
        </w:rPr>
        <w:t>,</w:t>
      </w:r>
      <w:r w:rsidRPr="00557660">
        <w:rPr>
          <w:rFonts w:ascii="Arial" w:hAnsi="Arial" w:cs="Arial"/>
          <w:sz w:val="20"/>
          <w:szCs w:val="20"/>
          <w:lang w:val="es-ES"/>
        </w:rPr>
        <w:t xml:space="preserve"> que combine la enseñanza de la SST y de los riesgos</w:t>
      </w:r>
      <w:r>
        <w:rPr>
          <w:rFonts w:ascii="Arial" w:hAnsi="Arial" w:cs="Arial"/>
          <w:sz w:val="20"/>
          <w:szCs w:val="20"/>
          <w:lang w:val="es-ES"/>
        </w:rPr>
        <w:t>, con la</w:t>
      </w:r>
      <w:r w:rsidRPr="00557660">
        <w:rPr>
          <w:rFonts w:ascii="Arial" w:hAnsi="Arial" w:cs="Arial"/>
          <w:sz w:val="20"/>
          <w:szCs w:val="20"/>
          <w:lang w:val="es-ES"/>
        </w:rPr>
        <w:t>s medidas prácticas adoptadas por las universidades para ofrecer un entorno sano y seguro a sus empleados y estudiantes.</w:t>
      </w:r>
    </w:p>
    <w:p w:rsidR="0030675F" w:rsidRPr="00557660" w:rsidRDefault="0030675F" w:rsidP="00557660">
      <w:pPr>
        <w:pStyle w:val="NormalWeb"/>
        <w:jc w:val="center"/>
        <w:rPr>
          <w:rFonts w:ascii="Arial" w:hAnsi="Arial" w:cs="Arial"/>
          <w:sz w:val="20"/>
          <w:szCs w:val="20"/>
          <w:lang w:val="es-ES"/>
        </w:rPr>
      </w:pPr>
      <w:r w:rsidRPr="00557660">
        <w:rPr>
          <w:rFonts w:ascii="Arial" w:hAnsi="Arial" w:cs="Arial"/>
          <w:sz w:val="20"/>
          <w:szCs w:val="20"/>
          <w:lang w:val="es-ES"/>
        </w:rPr>
        <w:t>###</w:t>
      </w:r>
    </w:p>
    <w:p w:rsidR="0030675F" w:rsidRDefault="0030675F" w:rsidP="00557660">
      <w:pPr>
        <w:pStyle w:val="NormalWeb"/>
        <w:rPr>
          <w:rStyle w:val="Strong"/>
          <w:rFonts w:ascii="Arial" w:hAnsi="Arial" w:cs="Arial"/>
          <w:sz w:val="20"/>
          <w:szCs w:val="20"/>
          <w:lang w:val="es-ES"/>
        </w:rPr>
      </w:pPr>
    </w:p>
    <w:p w:rsidR="0030675F" w:rsidRDefault="0030675F" w:rsidP="00557660">
      <w:pPr>
        <w:pStyle w:val="NormalWeb"/>
        <w:rPr>
          <w:rStyle w:val="Strong"/>
          <w:rFonts w:ascii="Arial" w:hAnsi="Arial" w:cs="Arial"/>
          <w:sz w:val="20"/>
          <w:szCs w:val="20"/>
          <w:lang w:val="es-ES"/>
        </w:rPr>
      </w:pPr>
    </w:p>
    <w:p w:rsidR="0030675F" w:rsidRDefault="0030675F" w:rsidP="00557660">
      <w:pPr>
        <w:pStyle w:val="NormalWeb"/>
        <w:rPr>
          <w:rStyle w:val="Strong"/>
          <w:rFonts w:ascii="Arial" w:hAnsi="Arial" w:cs="Arial"/>
          <w:sz w:val="20"/>
          <w:szCs w:val="20"/>
          <w:lang w:val="es-ES"/>
        </w:rPr>
      </w:pPr>
    </w:p>
    <w:p w:rsidR="0030675F" w:rsidRPr="00557660" w:rsidRDefault="0030675F" w:rsidP="00557660">
      <w:pPr>
        <w:pStyle w:val="NormalWeb"/>
        <w:rPr>
          <w:rFonts w:ascii="Arial" w:hAnsi="Arial" w:cs="Arial"/>
          <w:sz w:val="20"/>
          <w:szCs w:val="20"/>
          <w:lang w:val="es-ES"/>
        </w:rPr>
      </w:pPr>
      <w:r w:rsidRPr="00557660">
        <w:rPr>
          <w:rStyle w:val="Strong"/>
          <w:rFonts w:ascii="Arial" w:hAnsi="Arial" w:cs="Arial"/>
          <w:sz w:val="20"/>
          <w:szCs w:val="20"/>
          <w:lang w:val="es-ES"/>
        </w:rPr>
        <w:t>Enlaces</w:t>
      </w:r>
    </w:p>
    <w:p w:rsidR="0030675F" w:rsidRPr="002D3435" w:rsidRDefault="0030675F" w:rsidP="00557660">
      <w:pPr>
        <w:pStyle w:val="NormalWeb"/>
      </w:pPr>
      <w:hyperlink r:id="rId9" w:history="1">
        <w:r w:rsidRPr="002D3435">
          <w:rPr>
            <w:rStyle w:val="Hyperlink"/>
            <w:rFonts w:ascii="Arial" w:hAnsi="Arial" w:cs="Arial"/>
            <w:color w:val="auto"/>
            <w:sz w:val="20"/>
            <w:szCs w:val="20"/>
            <w:u w:val="none"/>
            <w:lang w:val="en-US"/>
          </w:rPr>
          <w:t xml:space="preserve">Informe completo "Mainstreaming occupational safety and health into university education" (English only) </w:t>
        </w:r>
      </w:hyperlink>
    </w:p>
    <w:p w:rsidR="0030675F" w:rsidRPr="002D3435" w:rsidRDefault="0030675F" w:rsidP="00557660">
      <w:pPr>
        <w:pStyle w:val="NormalWeb"/>
        <w:rPr>
          <w:rFonts w:ascii="Arial" w:hAnsi="Arial" w:cs="Arial"/>
          <w:sz w:val="20"/>
          <w:szCs w:val="20"/>
        </w:rPr>
      </w:pPr>
      <w:hyperlink r:id="rId10" w:history="1">
        <w:r w:rsidRPr="002D3435">
          <w:rPr>
            <w:rStyle w:val="Hyperlink"/>
            <w:rFonts w:ascii="Arial" w:hAnsi="Arial" w:cs="Arial"/>
            <w:sz w:val="20"/>
            <w:szCs w:val="20"/>
          </w:rPr>
          <w:t>http://osha.europa.eu/en/publications/reports/mainstream_osh_university_education/view</w:t>
        </w:r>
      </w:hyperlink>
    </w:p>
    <w:p w:rsidR="0030675F" w:rsidRPr="002D3435" w:rsidRDefault="0030675F" w:rsidP="00557660">
      <w:hyperlink r:id="rId11" w:history="1">
        <w:r w:rsidRPr="002D3435">
          <w:rPr>
            <w:rStyle w:val="Hyperlink"/>
            <w:rFonts w:cs="Arial"/>
            <w:color w:val="auto"/>
            <w:szCs w:val="20"/>
            <w:u w:val="none"/>
            <w:lang w:val="es-ES"/>
          </w:rPr>
          <w:t>Hoja informativa</w:t>
        </w:r>
      </w:hyperlink>
      <w:r w:rsidRPr="002D3435">
        <w:t xml:space="preserve"> (Español)</w:t>
      </w:r>
    </w:p>
    <w:p w:rsidR="0030675F" w:rsidRDefault="0030675F" w:rsidP="00557660"/>
    <w:p w:rsidR="0030675F" w:rsidRPr="002D3435" w:rsidRDefault="0030675F" w:rsidP="00557660">
      <w:pPr>
        <w:rPr>
          <w:rFonts w:cs="Arial"/>
          <w:szCs w:val="20"/>
        </w:rPr>
      </w:pPr>
      <w:hyperlink r:id="rId12" w:history="1">
        <w:r w:rsidRPr="00AB09FD">
          <w:rPr>
            <w:rStyle w:val="Hyperlink"/>
          </w:rPr>
          <w:t>http://osha.europa.eu/es/publications/factsheets/es_91.pdf/view</w:t>
        </w:r>
      </w:hyperlink>
    </w:p>
    <w:p w:rsidR="0030675F" w:rsidRPr="002D3435" w:rsidRDefault="0030675F" w:rsidP="00557660">
      <w:pPr>
        <w:pStyle w:val="NormalWeb"/>
        <w:rPr>
          <w:rStyle w:val="Strong"/>
          <w:rFonts w:ascii="Arial" w:hAnsi="Arial" w:cs="Arial"/>
          <w:b w:val="0"/>
          <w:sz w:val="20"/>
          <w:szCs w:val="20"/>
          <w:lang w:val="en-US"/>
        </w:rPr>
      </w:pPr>
      <w:r w:rsidRPr="002D3435">
        <w:rPr>
          <w:rStyle w:val="Strong"/>
          <w:rFonts w:ascii="Arial" w:hAnsi="Arial" w:cs="Arial"/>
          <w:b w:val="0"/>
          <w:sz w:val="20"/>
          <w:szCs w:val="20"/>
          <w:lang w:val="en-US"/>
        </w:rPr>
        <w:t>OSH and education: start Young – stay safe (English only)</w:t>
      </w:r>
    </w:p>
    <w:p w:rsidR="0030675F" w:rsidRPr="002D3435" w:rsidRDefault="0030675F" w:rsidP="00557660">
      <w:pPr>
        <w:pStyle w:val="NormalWeb"/>
        <w:rPr>
          <w:rStyle w:val="Strong"/>
          <w:rFonts w:ascii="Arial" w:hAnsi="Arial" w:cs="Arial"/>
          <w:color w:val="548DD4"/>
          <w:sz w:val="20"/>
          <w:szCs w:val="20"/>
          <w:lang w:val="en-US"/>
        </w:rPr>
      </w:pPr>
      <w:hyperlink r:id="rId13" w:history="1">
        <w:r w:rsidRPr="002D3435">
          <w:rPr>
            <w:rStyle w:val="Hyperlink"/>
            <w:rFonts w:ascii="Arial" w:hAnsi="Arial" w:cs="Arial"/>
            <w:color w:val="548DD4"/>
            <w:sz w:val="20"/>
            <w:szCs w:val="20"/>
            <w:lang w:val="en-US"/>
          </w:rPr>
          <w:t>http://osha.europa.eu/en/topics/osheducation</w:t>
        </w:r>
      </w:hyperlink>
    </w:p>
    <w:p w:rsidR="0030675F" w:rsidRPr="00557660" w:rsidRDefault="0030675F" w:rsidP="00557660">
      <w:pPr>
        <w:pStyle w:val="NormalWeb"/>
        <w:rPr>
          <w:rFonts w:ascii="Arial" w:hAnsi="Arial" w:cs="Arial"/>
          <w:sz w:val="20"/>
          <w:szCs w:val="20"/>
          <w:lang w:val="es-ES"/>
        </w:rPr>
      </w:pPr>
      <w:r w:rsidRPr="00557660">
        <w:rPr>
          <w:rStyle w:val="Strong"/>
          <w:rFonts w:ascii="Arial" w:hAnsi="Arial" w:cs="Arial"/>
          <w:sz w:val="20"/>
          <w:szCs w:val="20"/>
          <w:lang w:val="es-ES"/>
        </w:rPr>
        <w:t>Notas</w:t>
      </w:r>
      <w:r>
        <w:rPr>
          <w:rStyle w:val="Strong"/>
          <w:rFonts w:ascii="Arial" w:hAnsi="Arial" w:cs="Arial"/>
          <w:sz w:val="20"/>
          <w:szCs w:val="20"/>
          <w:lang w:val="es-ES"/>
        </w:rPr>
        <w:t>:</w:t>
      </w:r>
    </w:p>
    <w:p w:rsidR="0030675F" w:rsidRPr="00557660" w:rsidRDefault="0030675F" w:rsidP="00557660">
      <w:pPr>
        <w:pStyle w:val="NormalWeb"/>
        <w:rPr>
          <w:rFonts w:ascii="Arial" w:hAnsi="Arial" w:cs="Arial"/>
          <w:sz w:val="20"/>
          <w:szCs w:val="20"/>
          <w:lang w:val="es-ES"/>
        </w:rPr>
      </w:pPr>
      <w:r w:rsidRPr="00557660">
        <w:rPr>
          <w:rFonts w:ascii="Arial" w:hAnsi="Arial" w:cs="Arial"/>
          <w:sz w:val="20"/>
          <w:szCs w:val="20"/>
          <w:lang w:val="es-ES"/>
        </w:rPr>
        <w:t xml:space="preserve">1. La Agencia Europea para la Seguridad y la Salud en el Trabajo (EU-OSHA) </w:t>
      </w:r>
      <w:r w:rsidRPr="00557660">
        <w:rPr>
          <w:rStyle w:val="Strong"/>
          <w:rFonts w:ascii="Arial" w:hAnsi="Arial" w:cs="Arial"/>
          <w:sz w:val="20"/>
          <w:szCs w:val="20"/>
          <w:lang w:val="es-ES"/>
        </w:rPr>
        <w:t xml:space="preserve">tiene por finalidad </w:t>
      </w:r>
      <w:r>
        <w:rPr>
          <w:rStyle w:val="Strong"/>
          <w:rFonts w:ascii="Arial" w:hAnsi="Arial" w:cs="Arial"/>
          <w:sz w:val="20"/>
          <w:szCs w:val="20"/>
          <w:lang w:val="es-ES"/>
        </w:rPr>
        <w:t xml:space="preserve">conseguir </w:t>
      </w:r>
      <w:r w:rsidRPr="00557660">
        <w:rPr>
          <w:rStyle w:val="Strong"/>
          <w:rFonts w:ascii="Arial" w:hAnsi="Arial" w:cs="Arial"/>
          <w:sz w:val="20"/>
          <w:szCs w:val="20"/>
          <w:lang w:val="es-ES"/>
        </w:rPr>
        <w:t xml:space="preserve">que Europa sea un lugar de trabajo </w:t>
      </w:r>
      <w:r w:rsidRPr="00557660">
        <w:rPr>
          <w:rFonts w:ascii="Arial" w:hAnsi="Arial" w:cs="Arial"/>
          <w:sz w:val="20"/>
          <w:szCs w:val="20"/>
          <w:lang w:val="es-ES"/>
        </w:rPr>
        <w:t>más seguro, saludable y productivo. La Agencia fue creada por la Unión Europea para hacer frente</w:t>
      </w:r>
      <w:r>
        <w:rPr>
          <w:rFonts w:ascii="Arial" w:hAnsi="Arial" w:cs="Arial"/>
          <w:sz w:val="20"/>
          <w:szCs w:val="20"/>
          <w:lang w:val="es-ES"/>
        </w:rPr>
        <w:t xml:space="preserve"> a la necesidad de información </w:t>
      </w:r>
      <w:r w:rsidRPr="00557660">
        <w:rPr>
          <w:rFonts w:ascii="Arial" w:hAnsi="Arial" w:cs="Arial"/>
          <w:sz w:val="20"/>
          <w:szCs w:val="20"/>
          <w:lang w:val="es-ES"/>
        </w:rPr>
        <w:t>en el área de la salud y la seguridad laborales. Con sede en la ciudad española de Bilbao, la EU-OSHA tiene por objeto mejorar la vida de los trab</w:t>
      </w:r>
      <w:r>
        <w:rPr>
          <w:rFonts w:ascii="Arial" w:hAnsi="Arial" w:cs="Arial"/>
          <w:sz w:val="20"/>
          <w:szCs w:val="20"/>
          <w:lang w:val="es-ES"/>
        </w:rPr>
        <w:t xml:space="preserve">ajadores </w:t>
      </w:r>
      <w:r w:rsidRPr="00557660">
        <w:rPr>
          <w:rFonts w:ascii="Arial" w:hAnsi="Arial" w:cs="Arial"/>
          <w:sz w:val="20"/>
          <w:szCs w:val="20"/>
          <w:lang w:val="es-ES"/>
        </w:rPr>
        <w:t>promoviendo el intercambio de información de tipo técnico, científico y económico</w:t>
      </w:r>
      <w:r>
        <w:rPr>
          <w:rFonts w:ascii="Arial" w:hAnsi="Arial" w:cs="Arial"/>
          <w:sz w:val="20"/>
          <w:szCs w:val="20"/>
          <w:lang w:val="es-ES"/>
        </w:rPr>
        <w:t>,</w:t>
      </w:r>
      <w:r w:rsidRPr="00557660">
        <w:rPr>
          <w:rFonts w:ascii="Arial" w:hAnsi="Arial" w:cs="Arial"/>
          <w:sz w:val="20"/>
          <w:szCs w:val="20"/>
          <w:lang w:val="es-ES"/>
        </w:rPr>
        <w:t xml:space="preserve"> entre todos los agentes implicados en temas relacionados con la seguridad y la salud en el trabajo.</w:t>
      </w:r>
    </w:p>
    <w:p w:rsidR="0030675F" w:rsidRPr="00557660" w:rsidRDefault="0030675F" w:rsidP="00557660">
      <w:pPr>
        <w:pStyle w:val="NormalWeb"/>
        <w:rPr>
          <w:rFonts w:ascii="Arial" w:hAnsi="Arial" w:cs="Arial"/>
          <w:sz w:val="20"/>
          <w:szCs w:val="20"/>
          <w:lang w:val="es-ES"/>
        </w:rPr>
      </w:pPr>
      <w:r w:rsidRPr="00557660">
        <w:rPr>
          <w:rStyle w:val="Emphasis"/>
          <w:rFonts w:ascii="Arial" w:hAnsi="Arial" w:cs="Arial"/>
          <w:sz w:val="20"/>
          <w:szCs w:val="20"/>
          <w:lang w:val="es-ES"/>
        </w:rPr>
        <w:t xml:space="preserve">Ahora puede seguirnos en </w:t>
      </w:r>
      <w:hyperlink r:id="rId14" w:tgtFrame="_blank" w:history="1">
        <w:r w:rsidRPr="00557660">
          <w:rPr>
            <w:rStyle w:val="Hyperlink"/>
            <w:rFonts w:ascii="Arial" w:hAnsi="Arial" w:cs="Arial"/>
            <w:i/>
            <w:iCs/>
            <w:sz w:val="20"/>
            <w:szCs w:val="20"/>
            <w:lang w:val="es-ES"/>
          </w:rPr>
          <w:t>Twitter</w:t>
        </w:r>
      </w:hyperlink>
      <w:r w:rsidRPr="00557660">
        <w:rPr>
          <w:rStyle w:val="Emphasis"/>
          <w:rFonts w:ascii="Arial" w:hAnsi="Arial" w:cs="Arial"/>
          <w:sz w:val="20"/>
          <w:szCs w:val="20"/>
          <w:lang w:val="es-ES"/>
        </w:rPr>
        <w:t>, visitar el</w:t>
      </w:r>
      <w:hyperlink r:id="rId15" w:history="1">
        <w:r w:rsidRPr="00557660">
          <w:rPr>
            <w:rStyle w:val="Hyperlink"/>
            <w:rFonts w:ascii="Arial" w:hAnsi="Arial" w:cs="Arial"/>
            <w:i/>
            <w:iCs/>
            <w:sz w:val="20"/>
            <w:szCs w:val="20"/>
            <w:lang w:val="es-ES"/>
          </w:rPr>
          <w:t xml:space="preserve"> Blog de la Agencia</w:t>
        </w:r>
      </w:hyperlink>
      <w:r w:rsidRPr="00557660">
        <w:rPr>
          <w:rStyle w:val="Emphasis"/>
          <w:rFonts w:ascii="Arial" w:hAnsi="Arial" w:cs="Arial"/>
          <w:sz w:val="20"/>
          <w:szCs w:val="20"/>
          <w:lang w:val="es-ES"/>
        </w:rPr>
        <w:t xml:space="preserve"> o suscribirse a nuestro </w:t>
      </w:r>
      <w:hyperlink r:id="rId16" w:history="1">
        <w:r w:rsidRPr="00557660">
          <w:rPr>
            <w:rStyle w:val="Hyperlink"/>
            <w:rFonts w:ascii="Arial" w:hAnsi="Arial" w:cs="Arial"/>
            <w:i/>
            <w:iCs/>
            <w:sz w:val="20"/>
            <w:szCs w:val="20"/>
            <w:lang w:val="es-ES"/>
          </w:rPr>
          <w:t>Boletín mensual OSHmail</w:t>
        </w:r>
      </w:hyperlink>
      <w:r w:rsidRPr="00557660">
        <w:rPr>
          <w:rStyle w:val="Emphasis"/>
          <w:rFonts w:ascii="Arial" w:hAnsi="Arial" w:cs="Arial"/>
          <w:sz w:val="20"/>
          <w:szCs w:val="20"/>
          <w:lang w:val="es-ES"/>
        </w:rPr>
        <w:t xml:space="preserve">. Asimismo puede inscribirse para recibir noticias e información de EU-OSHA a través de </w:t>
      </w:r>
      <w:hyperlink r:id="rId17" w:history="1">
        <w:r w:rsidRPr="00557660">
          <w:rPr>
            <w:rStyle w:val="Hyperlink"/>
            <w:rFonts w:ascii="Arial" w:hAnsi="Arial" w:cs="Arial"/>
            <w:i/>
            <w:iCs/>
            <w:sz w:val="20"/>
            <w:szCs w:val="20"/>
            <w:lang w:val="es-ES"/>
          </w:rPr>
          <w:t>RSS feed</w:t>
        </w:r>
      </w:hyperlink>
      <w:r w:rsidRPr="00557660">
        <w:rPr>
          <w:rStyle w:val="Emphasis"/>
          <w:rFonts w:ascii="Arial" w:hAnsi="Arial" w:cs="Arial"/>
          <w:sz w:val="20"/>
          <w:szCs w:val="20"/>
          <w:lang w:val="es-ES"/>
        </w:rPr>
        <w:t>.</w:t>
      </w:r>
    </w:p>
    <w:p w:rsidR="0030675F" w:rsidRPr="00557660" w:rsidRDefault="0030675F" w:rsidP="00557660">
      <w:pPr>
        <w:pStyle w:val="NormalWeb"/>
        <w:rPr>
          <w:rFonts w:ascii="Arial" w:hAnsi="Arial" w:cs="Arial"/>
          <w:sz w:val="20"/>
          <w:szCs w:val="20"/>
        </w:rPr>
      </w:pPr>
      <w:hyperlink r:id="rId18" w:history="1">
        <w:r w:rsidRPr="00557660">
          <w:rPr>
            <w:rStyle w:val="Hyperlink"/>
            <w:rFonts w:ascii="Arial" w:hAnsi="Arial" w:cs="Arial"/>
            <w:sz w:val="20"/>
            <w:szCs w:val="20"/>
          </w:rPr>
          <w:t>http://osha.europa.eu</w:t>
        </w:r>
      </w:hyperlink>
    </w:p>
    <w:p w:rsidR="0030675F" w:rsidRPr="00557660" w:rsidRDefault="0030675F" w:rsidP="00557660">
      <w:pPr>
        <w:pStyle w:val="NormalWeb"/>
        <w:rPr>
          <w:rFonts w:ascii="Arial" w:hAnsi="Arial" w:cs="Arial"/>
          <w:sz w:val="20"/>
          <w:szCs w:val="20"/>
        </w:rPr>
      </w:pPr>
      <w:r w:rsidRPr="00557660">
        <w:rPr>
          <w:rStyle w:val="Strong"/>
          <w:rFonts w:ascii="Arial" w:hAnsi="Arial" w:cs="Arial"/>
          <w:sz w:val="20"/>
          <w:szCs w:val="20"/>
        </w:rPr>
        <w:t>Información a la prensa</w:t>
      </w:r>
    </w:p>
    <w:p w:rsidR="0030675F" w:rsidRPr="00752AB4" w:rsidRDefault="0030675F" w:rsidP="00557660">
      <w:pPr>
        <w:numPr>
          <w:ilvl w:val="0"/>
          <w:numId w:val="18"/>
        </w:numPr>
        <w:spacing w:before="100" w:beforeAutospacing="1" w:after="100" w:afterAutospacing="1"/>
        <w:rPr>
          <w:rFonts w:cs="Arial"/>
          <w:szCs w:val="20"/>
          <w:lang w:val="es-ES"/>
        </w:rPr>
      </w:pPr>
      <w:hyperlink r:id="rId19" w:tgtFrame="_blank" w:tooltip="Prensa internacional" w:history="1">
        <w:r w:rsidRPr="00752AB4">
          <w:rPr>
            <w:rStyle w:val="Hyperlink"/>
            <w:rFonts w:cs="Arial"/>
            <w:szCs w:val="20"/>
            <w:lang w:val="es-ES"/>
          </w:rPr>
          <w:t>Birgit Müller - Prensa internacional</w:t>
        </w:r>
      </w:hyperlink>
      <w:r w:rsidRPr="00752AB4">
        <w:rPr>
          <w:rFonts w:cs="Arial"/>
          <w:szCs w:val="20"/>
          <w:lang w:val="es-ES"/>
        </w:rPr>
        <w:t xml:space="preserve"> +34 94 479 35 52 | </w:t>
      </w:r>
      <w:hyperlink r:id="rId20" w:tgtFrame="_blank" w:history="1">
        <w:r w:rsidRPr="00752AB4">
          <w:rPr>
            <w:rStyle w:val="Hyperlink"/>
            <w:rFonts w:cs="Arial"/>
            <w:szCs w:val="20"/>
            <w:lang w:val="es-ES"/>
          </w:rPr>
          <w:t>news@osha.europa.eu</w:t>
        </w:r>
      </w:hyperlink>
    </w:p>
    <w:p w:rsidR="0030675F" w:rsidRPr="00557660" w:rsidRDefault="0030675F" w:rsidP="00557660">
      <w:pPr>
        <w:numPr>
          <w:ilvl w:val="0"/>
          <w:numId w:val="18"/>
        </w:numPr>
        <w:spacing w:before="100" w:beforeAutospacing="1" w:after="100" w:afterAutospacing="1"/>
        <w:rPr>
          <w:rFonts w:cs="Arial"/>
          <w:szCs w:val="20"/>
          <w:lang w:val="es-ES"/>
        </w:rPr>
      </w:pPr>
      <w:hyperlink r:id="rId21" w:tgtFrame="_blank" w:tooltip="Prensa española" w:history="1">
        <w:r w:rsidRPr="00557660">
          <w:rPr>
            <w:rStyle w:val="Hyperlink"/>
            <w:rFonts w:cs="Arial"/>
            <w:szCs w:val="20"/>
            <w:lang w:val="es-ES"/>
          </w:rPr>
          <w:t>Marta Urrutia - Prensa española</w:t>
        </w:r>
      </w:hyperlink>
      <w:r w:rsidRPr="00557660">
        <w:rPr>
          <w:rFonts w:cs="Arial"/>
          <w:szCs w:val="20"/>
          <w:lang w:val="es-ES"/>
        </w:rPr>
        <w:t xml:space="preserve"> +34 94 479 57 46 | </w:t>
      </w:r>
      <w:hyperlink r:id="rId22" w:tgtFrame="_blank" w:history="1">
        <w:r w:rsidRPr="00557660">
          <w:rPr>
            <w:rStyle w:val="Hyperlink"/>
            <w:rFonts w:cs="Arial"/>
            <w:szCs w:val="20"/>
            <w:lang w:val="es-ES"/>
          </w:rPr>
          <w:t>noticias@osha.europa.eu</w:t>
        </w:r>
      </w:hyperlink>
    </w:p>
    <w:p w:rsidR="0030675F" w:rsidRPr="00752AB4" w:rsidRDefault="0030675F" w:rsidP="00557660">
      <w:pPr>
        <w:numPr>
          <w:ilvl w:val="0"/>
          <w:numId w:val="18"/>
        </w:numPr>
        <w:spacing w:before="100" w:beforeAutospacing="1" w:after="100" w:afterAutospacing="1"/>
        <w:rPr>
          <w:rFonts w:cs="Arial"/>
          <w:szCs w:val="20"/>
          <w:lang w:val="es-ES"/>
        </w:rPr>
      </w:pPr>
      <w:hyperlink r:id="rId23" w:tgtFrame="_blank" w:tooltip="Oficina de enlace de Bruselas" w:history="1">
        <w:r w:rsidRPr="00752AB4">
          <w:rPr>
            <w:rStyle w:val="Hyperlink"/>
            <w:rFonts w:cs="Arial"/>
            <w:szCs w:val="20"/>
            <w:lang w:val="es-ES"/>
          </w:rPr>
          <w:t>Brenda O’Brien - Oficina de enlace de Bruselas</w:t>
        </w:r>
      </w:hyperlink>
      <w:r w:rsidRPr="00752AB4">
        <w:rPr>
          <w:rFonts w:cs="Arial"/>
          <w:szCs w:val="20"/>
          <w:lang w:val="es-ES"/>
        </w:rPr>
        <w:t xml:space="preserve"> +32 2 401 68 59 | </w:t>
      </w:r>
      <w:hyperlink r:id="rId24" w:tgtFrame="_blank" w:history="1">
        <w:r w:rsidRPr="00752AB4">
          <w:rPr>
            <w:rStyle w:val="Hyperlink"/>
            <w:rFonts w:cs="Arial"/>
            <w:szCs w:val="20"/>
            <w:lang w:val="es-ES"/>
          </w:rPr>
          <w:t>obrien@osha.europa.eu</w:t>
        </w:r>
      </w:hyperlink>
    </w:p>
    <w:p w:rsidR="0030675F" w:rsidRPr="00752AB4" w:rsidRDefault="0030675F" w:rsidP="00557660">
      <w:pPr>
        <w:rPr>
          <w:rFonts w:cs="Arial"/>
          <w:szCs w:val="20"/>
          <w:lang w:val="es-ES"/>
        </w:rPr>
      </w:pPr>
    </w:p>
    <w:p w:rsidR="0030675F" w:rsidRPr="00557660" w:rsidRDefault="0030675F" w:rsidP="00557660">
      <w:pPr>
        <w:jc w:val="both"/>
        <w:rPr>
          <w:rFonts w:cs="Arial"/>
          <w:szCs w:val="20"/>
          <w:lang w:val="fr-FR" w:eastAsia="de-DE"/>
        </w:rPr>
      </w:pPr>
    </w:p>
    <w:sectPr w:rsidR="0030675F" w:rsidRPr="00557660" w:rsidSect="00D14694">
      <w:headerReference w:type="default" r:id="rId25"/>
      <w:endnotePr>
        <w:numFmt w:val="decimal"/>
      </w:endnotePr>
      <w:pgSz w:w="11906" w:h="16838"/>
      <w:pgMar w:top="720" w:right="1133"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75F" w:rsidRDefault="0030675F">
      <w:r>
        <w:separator/>
      </w:r>
    </w:p>
  </w:endnote>
  <w:endnote w:type="continuationSeparator" w:id="0">
    <w:p w:rsidR="0030675F" w:rsidRDefault="00306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75F" w:rsidRDefault="0030675F">
      <w:r>
        <w:separator/>
      </w:r>
    </w:p>
  </w:footnote>
  <w:footnote w:type="continuationSeparator" w:id="0">
    <w:p w:rsidR="0030675F" w:rsidRDefault="00306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5F" w:rsidRDefault="0030675F" w:rsidP="00353F55">
    <w:pPr>
      <w:pStyle w:val="Header"/>
    </w:pPr>
  </w:p>
  <w:p w:rsidR="0030675F" w:rsidRDefault="0030675F" w:rsidP="00353F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FFFFFF88"/>
    <w:multiLevelType w:val="singleLevel"/>
    <w:tmpl w:val="35B25E96"/>
    <w:lvl w:ilvl="0">
      <w:start w:val="1"/>
      <w:numFmt w:val="decimal"/>
      <w:lvlText w:val="%1."/>
      <w:lvlJc w:val="left"/>
      <w:pPr>
        <w:tabs>
          <w:tab w:val="num" w:pos="360"/>
        </w:tabs>
        <w:ind w:left="360" w:hanging="360"/>
      </w:pPr>
      <w:rPr>
        <w:rFonts w:cs="Times New Roman"/>
      </w:rPr>
    </w:lvl>
  </w:abstractNum>
  <w:abstractNum w:abstractNumId="1">
    <w:nsid w:val="0F0B525F"/>
    <w:multiLevelType w:val="multilevel"/>
    <w:tmpl w:val="0809001D"/>
    <w:styleLink w:val="Roma"/>
    <w:lvl w:ilvl="0">
      <w:start w:val="1"/>
      <w:numFmt w:val="decimal"/>
      <w:lvlText w:val="%1)"/>
      <w:lvlJc w:val="left"/>
      <w:pPr>
        <w:tabs>
          <w:tab w:val="num" w:pos="360"/>
        </w:tabs>
        <w:ind w:left="360" w:hanging="360"/>
      </w:pPr>
      <w:rPr>
        <w:rFonts w:ascii="Times New Roman" w:hAnsi="Times New Roman" w:cs="Times New Roman"/>
        <w:b/>
        <w:i/>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33C5C4B"/>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sz w:val="28"/>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29876018"/>
    <w:multiLevelType w:val="multilevel"/>
    <w:tmpl w:val="9FDAD65E"/>
    <w:lvl w:ilvl="0">
      <w:start w:val="1"/>
      <w:numFmt w:val="lowerLetter"/>
      <w:lvlText w:val="%1."/>
      <w:lvlJc w:val="left"/>
      <w:pPr>
        <w:tabs>
          <w:tab w:val="num" w:pos="360"/>
        </w:tabs>
        <w:ind w:left="283" w:hanging="283"/>
      </w:pPr>
      <w:rPr>
        <w:rFonts w:cs="Times New Roman"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30E57BF5"/>
    <w:multiLevelType w:val="multilevel"/>
    <w:tmpl w:val="0809001F"/>
    <w:numStyleLink w:val="111111"/>
  </w:abstractNum>
  <w:abstractNum w:abstractNumId="5">
    <w:nsid w:val="33E344E2"/>
    <w:multiLevelType w:val="hybridMultilevel"/>
    <w:tmpl w:val="C3BA5AAE"/>
    <w:lvl w:ilvl="0" w:tplc="7C02BFBC">
      <w:start w:val="1"/>
      <w:numFmt w:val="bullet"/>
      <w:lvlText w:val=""/>
      <w:lvlJc w:val="left"/>
      <w:pPr>
        <w:tabs>
          <w:tab w:val="num" w:pos="170"/>
        </w:tabs>
        <w:ind w:left="170" w:hanging="170"/>
      </w:pPr>
      <w:rPr>
        <w:rFonts w:ascii="Wingdings" w:hAnsi="Wingdings" w:hint="default"/>
        <w:color w:val="auto"/>
        <w:sz w:val="16"/>
      </w:rPr>
    </w:lvl>
    <w:lvl w:ilvl="1" w:tplc="08090003">
      <w:start w:val="1"/>
      <w:numFmt w:val="bullet"/>
      <w:lvlText w:val="o"/>
      <w:lvlJc w:val="left"/>
      <w:pPr>
        <w:tabs>
          <w:tab w:val="num" w:pos="1440"/>
        </w:tabs>
        <w:ind w:left="1440" w:hanging="360"/>
      </w:pPr>
      <w:rPr>
        <w:rFonts w:ascii="Courier New" w:hAnsi="Courier New" w:hint="default"/>
        <w:color w:val="auto"/>
        <w:sz w:val="16"/>
      </w:rPr>
    </w:lvl>
    <w:lvl w:ilvl="2" w:tplc="04060003">
      <w:start w:val="1"/>
      <w:numFmt w:val="bullet"/>
      <w:lvlText w:val="o"/>
      <w:lvlJc w:val="left"/>
      <w:pPr>
        <w:tabs>
          <w:tab w:val="num" w:pos="2160"/>
        </w:tabs>
        <w:ind w:left="2160" w:hanging="360"/>
      </w:pPr>
      <w:rPr>
        <w:rFonts w:ascii="Courier New" w:hAnsi="Courier New" w:hint="default"/>
        <w:color w:val="auto"/>
        <w:sz w:val="16"/>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FD33439"/>
    <w:multiLevelType w:val="hybridMultilevel"/>
    <w:tmpl w:val="3594CB82"/>
    <w:lvl w:ilvl="0" w:tplc="2CB80894">
      <w:start w:val="1"/>
      <w:numFmt w:val="bullet"/>
      <w:lvlText w:val=""/>
      <w:lvlPicBulletId w:val="0"/>
      <w:lvlJc w:val="left"/>
      <w:pPr>
        <w:tabs>
          <w:tab w:val="num" w:pos="0"/>
        </w:tabs>
        <w:ind w:left="170" w:hanging="17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B3D770C"/>
    <w:multiLevelType w:val="hybridMultilevel"/>
    <w:tmpl w:val="5CAA4196"/>
    <w:lvl w:ilvl="0" w:tplc="57B413E0">
      <w:start w:val="1"/>
      <w:numFmt w:val="decimal"/>
      <w:lvlText w:val="%1."/>
      <w:lvlJc w:val="left"/>
      <w:pPr>
        <w:ind w:left="720" w:hanging="360"/>
      </w:pPr>
      <w:rPr>
        <w:rFonts w:cs="Times New Roman" w:hint="default"/>
      </w:rPr>
    </w:lvl>
    <w:lvl w:ilvl="1" w:tplc="C7EC532A" w:tentative="1">
      <w:start w:val="1"/>
      <w:numFmt w:val="lowerLetter"/>
      <w:lvlText w:val="%2."/>
      <w:lvlJc w:val="left"/>
      <w:pPr>
        <w:ind w:left="1440" w:hanging="360"/>
      </w:pPr>
      <w:rPr>
        <w:rFonts w:cs="Times New Roman"/>
      </w:rPr>
    </w:lvl>
    <w:lvl w:ilvl="2" w:tplc="E60C0F6A" w:tentative="1">
      <w:start w:val="1"/>
      <w:numFmt w:val="lowerRoman"/>
      <w:lvlText w:val="%3."/>
      <w:lvlJc w:val="right"/>
      <w:pPr>
        <w:ind w:left="2160" w:hanging="180"/>
      </w:pPr>
      <w:rPr>
        <w:rFonts w:cs="Times New Roman"/>
      </w:rPr>
    </w:lvl>
    <w:lvl w:ilvl="3" w:tplc="AC0E019C" w:tentative="1">
      <w:start w:val="1"/>
      <w:numFmt w:val="decimal"/>
      <w:lvlText w:val="%4."/>
      <w:lvlJc w:val="left"/>
      <w:pPr>
        <w:ind w:left="2880" w:hanging="360"/>
      </w:pPr>
      <w:rPr>
        <w:rFonts w:cs="Times New Roman"/>
      </w:rPr>
    </w:lvl>
    <w:lvl w:ilvl="4" w:tplc="F9E8E78C" w:tentative="1">
      <w:start w:val="1"/>
      <w:numFmt w:val="lowerLetter"/>
      <w:lvlText w:val="%5."/>
      <w:lvlJc w:val="left"/>
      <w:pPr>
        <w:ind w:left="3600" w:hanging="360"/>
      </w:pPr>
      <w:rPr>
        <w:rFonts w:cs="Times New Roman"/>
      </w:rPr>
    </w:lvl>
    <w:lvl w:ilvl="5" w:tplc="8F4A7232" w:tentative="1">
      <w:start w:val="1"/>
      <w:numFmt w:val="lowerRoman"/>
      <w:lvlText w:val="%6."/>
      <w:lvlJc w:val="right"/>
      <w:pPr>
        <w:ind w:left="4320" w:hanging="180"/>
      </w:pPr>
      <w:rPr>
        <w:rFonts w:cs="Times New Roman"/>
      </w:rPr>
    </w:lvl>
    <w:lvl w:ilvl="6" w:tplc="851E4576" w:tentative="1">
      <w:start w:val="1"/>
      <w:numFmt w:val="decimal"/>
      <w:lvlText w:val="%7."/>
      <w:lvlJc w:val="left"/>
      <w:pPr>
        <w:ind w:left="5040" w:hanging="360"/>
      </w:pPr>
      <w:rPr>
        <w:rFonts w:cs="Times New Roman"/>
      </w:rPr>
    </w:lvl>
    <w:lvl w:ilvl="7" w:tplc="229C1EB2" w:tentative="1">
      <w:start w:val="1"/>
      <w:numFmt w:val="lowerLetter"/>
      <w:lvlText w:val="%8."/>
      <w:lvlJc w:val="left"/>
      <w:pPr>
        <w:ind w:left="5760" w:hanging="360"/>
      </w:pPr>
      <w:rPr>
        <w:rFonts w:cs="Times New Roman"/>
      </w:rPr>
    </w:lvl>
    <w:lvl w:ilvl="8" w:tplc="1E80605E" w:tentative="1">
      <w:start w:val="1"/>
      <w:numFmt w:val="lowerRoman"/>
      <w:lvlText w:val="%9."/>
      <w:lvlJc w:val="right"/>
      <w:pPr>
        <w:ind w:left="6480" w:hanging="180"/>
      </w:pPr>
      <w:rPr>
        <w:rFonts w:cs="Times New Roman"/>
      </w:rPr>
    </w:lvl>
  </w:abstractNum>
  <w:abstractNum w:abstractNumId="8">
    <w:nsid w:val="5DC63B2E"/>
    <w:multiLevelType w:val="hybridMultilevel"/>
    <w:tmpl w:val="4296CFA2"/>
    <w:lvl w:ilvl="0" w:tplc="554250E6">
      <w:start w:val="1"/>
      <w:numFmt w:val="lowerLetter"/>
      <w:pStyle w:val="Style4"/>
      <w:lvlText w:val="%1."/>
      <w:lvlJc w:val="left"/>
      <w:pPr>
        <w:tabs>
          <w:tab w:val="num" w:pos="284"/>
        </w:tabs>
        <w:ind w:left="284" w:hanging="284"/>
      </w:pPr>
      <w:rPr>
        <w:rFonts w:cs="Times New Roman" w:hint="default"/>
      </w:rPr>
    </w:lvl>
    <w:lvl w:ilvl="1" w:tplc="E496CBD2" w:tentative="1">
      <w:start w:val="1"/>
      <w:numFmt w:val="lowerLetter"/>
      <w:lvlText w:val="%2."/>
      <w:lvlJc w:val="left"/>
      <w:pPr>
        <w:tabs>
          <w:tab w:val="num" w:pos="1440"/>
        </w:tabs>
        <w:ind w:left="1440" w:hanging="360"/>
      </w:pPr>
      <w:rPr>
        <w:rFonts w:cs="Times New Roman"/>
      </w:rPr>
    </w:lvl>
    <w:lvl w:ilvl="2" w:tplc="CD585662" w:tentative="1">
      <w:start w:val="1"/>
      <w:numFmt w:val="lowerRoman"/>
      <w:lvlText w:val="%3."/>
      <w:lvlJc w:val="right"/>
      <w:pPr>
        <w:tabs>
          <w:tab w:val="num" w:pos="2160"/>
        </w:tabs>
        <w:ind w:left="2160" w:hanging="180"/>
      </w:pPr>
      <w:rPr>
        <w:rFonts w:cs="Times New Roman"/>
      </w:rPr>
    </w:lvl>
    <w:lvl w:ilvl="3" w:tplc="5D922F96" w:tentative="1">
      <w:start w:val="1"/>
      <w:numFmt w:val="decimal"/>
      <w:lvlText w:val="%4."/>
      <w:lvlJc w:val="left"/>
      <w:pPr>
        <w:tabs>
          <w:tab w:val="num" w:pos="2880"/>
        </w:tabs>
        <w:ind w:left="2880" w:hanging="360"/>
      </w:pPr>
      <w:rPr>
        <w:rFonts w:cs="Times New Roman"/>
      </w:rPr>
    </w:lvl>
    <w:lvl w:ilvl="4" w:tplc="F3CA494A" w:tentative="1">
      <w:start w:val="1"/>
      <w:numFmt w:val="lowerLetter"/>
      <w:lvlText w:val="%5."/>
      <w:lvlJc w:val="left"/>
      <w:pPr>
        <w:tabs>
          <w:tab w:val="num" w:pos="3600"/>
        </w:tabs>
        <w:ind w:left="3600" w:hanging="360"/>
      </w:pPr>
      <w:rPr>
        <w:rFonts w:cs="Times New Roman"/>
      </w:rPr>
    </w:lvl>
    <w:lvl w:ilvl="5" w:tplc="18329B0A" w:tentative="1">
      <w:start w:val="1"/>
      <w:numFmt w:val="lowerRoman"/>
      <w:lvlText w:val="%6."/>
      <w:lvlJc w:val="right"/>
      <w:pPr>
        <w:tabs>
          <w:tab w:val="num" w:pos="4320"/>
        </w:tabs>
        <w:ind w:left="4320" w:hanging="180"/>
      </w:pPr>
      <w:rPr>
        <w:rFonts w:cs="Times New Roman"/>
      </w:rPr>
    </w:lvl>
    <w:lvl w:ilvl="6" w:tplc="7AEE5C5E" w:tentative="1">
      <w:start w:val="1"/>
      <w:numFmt w:val="decimal"/>
      <w:lvlText w:val="%7."/>
      <w:lvlJc w:val="left"/>
      <w:pPr>
        <w:tabs>
          <w:tab w:val="num" w:pos="5040"/>
        </w:tabs>
        <w:ind w:left="5040" w:hanging="360"/>
      </w:pPr>
      <w:rPr>
        <w:rFonts w:cs="Times New Roman"/>
      </w:rPr>
    </w:lvl>
    <w:lvl w:ilvl="7" w:tplc="1EFE4932" w:tentative="1">
      <w:start w:val="1"/>
      <w:numFmt w:val="lowerLetter"/>
      <w:lvlText w:val="%8."/>
      <w:lvlJc w:val="left"/>
      <w:pPr>
        <w:tabs>
          <w:tab w:val="num" w:pos="5760"/>
        </w:tabs>
        <w:ind w:left="5760" w:hanging="360"/>
      </w:pPr>
      <w:rPr>
        <w:rFonts w:cs="Times New Roman"/>
      </w:rPr>
    </w:lvl>
    <w:lvl w:ilvl="8" w:tplc="57F6C95C" w:tentative="1">
      <w:start w:val="1"/>
      <w:numFmt w:val="lowerRoman"/>
      <w:lvlText w:val="%9."/>
      <w:lvlJc w:val="right"/>
      <w:pPr>
        <w:tabs>
          <w:tab w:val="num" w:pos="6480"/>
        </w:tabs>
        <w:ind w:left="6480" w:hanging="180"/>
      </w:pPr>
      <w:rPr>
        <w:rFonts w:cs="Times New Roman"/>
      </w:rPr>
    </w:lvl>
  </w:abstractNum>
  <w:abstractNum w:abstractNumId="9">
    <w:nsid w:val="640F6AF9"/>
    <w:multiLevelType w:val="multilevel"/>
    <w:tmpl w:val="3570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50FD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68456837"/>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6B056B9B"/>
    <w:multiLevelType w:val="multilevel"/>
    <w:tmpl w:val="2154D6E2"/>
    <w:lvl w:ilvl="0">
      <w:start w:val="1"/>
      <w:numFmt w:val="decimal"/>
      <w:pStyle w:val="Erster"/>
      <w:lvlText w:val="%1"/>
      <w:lvlJc w:val="left"/>
      <w:pPr>
        <w:tabs>
          <w:tab w:val="num" w:pos="360"/>
        </w:tabs>
        <w:ind w:left="360" w:hanging="360"/>
      </w:pPr>
      <w:rPr>
        <w:rFonts w:ascii="Times New Roman" w:hAnsi="Times New Roman" w:cs="Times New Roman" w:hint="default"/>
        <w:b w:val="0"/>
        <w:i w:val="0"/>
        <w:caps/>
        <w:sz w:val="28"/>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CF54837"/>
    <w:multiLevelType w:val="hybridMultilevel"/>
    <w:tmpl w:val="322ACCDC"/>
    <w:lvl w:ilvl="0" w:tplc="5C2C92A6">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EA45B0E"/>
    <w:multiLevelType w:val="multilevel"/>
    <w:tmpl w:val="0020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05C8A"/>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7D5E602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3"/>
  </w:num>
  <w:num w:numId="4">
    <w:abstractNumId w:val="3"/>
  </w:num>
  <w:num w:numId="5">
    <w:abstractNumId w:val="0"/>
  </w:num>
  <w:num w:numId="6">
    <w:abstractNumId w:val="12"/>
  </w:num>
  <w:num w:numId="7">
    <w:abstractNumId w:val="15"/>
  </w:num>
  <w:num w:numId="8">
    <w:abstractNumId w:val="2"/>
  </w:num>
  <w:num w:numId="9">
    <w:abstractNumId w:val="8"/>
  </w:num>
  <w:num w:numId="10">
    <w:abstractNumId w:val="4"/>
  </w:num>
  <w:num w:numId="11">
    <w:abstractNumId w:val="1"/>
  </w:num>
  <w:num w:numId="12">
    <w:abstractNumId w:val="7"/>
  </w:num>
  <w:num w:numId="13">
    <w:abstractNumId w:val="10"/>
  </w:num>
  <w:num w:numId="14">
    <w:abstractNumId w:val="13"/>
  </w:num>
  <w:num w:numId="15">
    <w:abstractNumId w:val="5"/>
  </w:num>
  <w:num w:numId="16">
    <w:abstractNumId w:val="6"/>
  </w:num>
  <w:num w:numId="17">
    <w:abstractNumId w:val="9"/>
  </w:num>
  <w:num w:numId="18">
    <w:abstractNumId w:val="14"/>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0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DD9"/>
    <w:rsid w:val="00005086"/>
    <w:rsid w:val="0001592A"/>
    <w:rsid w:val="00021F35"/>
    <w:rsid w:val="0003150F"/>
    <w:rsid w:val="00042289"/>
    <w:rsid w:val="00045188"/>
    <w:rsid w:val="0005210D"/>
    <w:rsid w:val="0005716E"/>
    <w:rsid w:val="00061A16"/>
    <w:rsid w:val="00064ABC"/>
    <w:rsid w:val="00084847"/>
    <w:rsid w:val="00092B62"/>
    <w:rsid w:val="000A03F2"/>
    <w:rsid w:val="000B488D"/>
    <w:rsid w:val="000C0AFA"/>
    <w:rsid w:val="000D469A"/>
    <w:rsid w:val="000D5F8B"/>
    <w:rsid w:val="000D68DC"/>
    <w:rsid w:val="000E1D8B"/>
    <w:rsid w:val="000E5006"/>
    <w:rsid w:val="000E5189"/>
    <w:rsid w:val="000F4B81"/>
    <w:rsid w:val="0010024B"/>
    <w:rsid w:val="00102D25"/>
    <w:rsid w:val="00103BA7"/>
    <w:rsid w:val="00106E0D"/>
    <w:rsid w:val="00107604"/>
    <w:rsid w:val="00112AC2"/>
    <w:rsid w:val="00116889"/>
    <w:rsid w:val="00116C5E"/>
    <w:rsid w:val="00117C80"/>
    <w:rsid w:val="00121102"/>
    <w:rsid w:val="00127212"/>
    <w:rsid w:val="001304D2"/>
    <w:rsid w:val="00135D81"/>
    <w:rsid w:val="00137893"/>
    <w:rsid w:val="001418A7"/>
    <w:rsid w:val="00151C6B"/>
    <w:rsid w:val="00155DD9"/>
    <w:rsid w:val="00160279"/>
    <w:rsid w:val="00162ABB"/>
    <w:rsid w:val="001649E8"/>
    <w:rsid w:val="00167CAC"/>
    <w:rsid w:val="001726FD"/>
    <w:rsid w:val="00173041"/>
    <w:rsid w:val="00174715"/>
    <w:rsid w:val="00174DEA"/>
    <w:rsid w:val="00185F77"/>
    <w:rsid w:val="0019073F"/>
    <w:rsid w:val="00190E64"/>
    <w:rsid w:val="00191E42"/>
    <w:rsid w:val="00192155"/>
    <w:rsid w:val="00193857"/>
    <w:rsid w:val="001A188B"/>
    <w:rsid w:val="001A522C"/>
    <w:rsid w:val="001A68E3"/>
    <w:rsid w:val="001B416B"/>
    <w:rsid w:val="001B7176"/>
    <w:rsid w:val="001C1904"/>
    <w:rsid w:val="001C1A3E"/>
    <w:rsid w:val="001C2D78"/>
    <w:rsid w:val="001C76EE"/>
    <w:rsid w:val="001D07C6"/>
    <w:rsid w:val="001D2117"/>
    <w:rsid w:val="001D21A4"/>
    <w:rsid w:val="001D3C1F"/>
    <w:rsid w:val="001D5344"/>
    <w:rsid w:val="001E4246"/>
    <w:rsid w:val="001F076A"/>
    <w:rsid w:val="00205F38"/>
    <w:rsid w:val="00213374"/>
    <w:rsid w:val="00216E49"/>
    <w:rsid w:val="00217FE1"/>
    <w:rsid w:val="002228E7"/>
    <w:rsid w:val="0022409D"/>
    <w:rsid w:val="00231029"/>
    <w:rsid w:val="002345ED"/>
    <w:rsid w:val="00235915"/>
    <w:rsid w:val="0023740F"/>
    <w:rsid w:val="0023764F"/>
    <w:rsid w:val="00254082"/>
    <w:rsid w:val="002769FF"/>
    <w:rsid w:val="002873A7"/>
    <w:rsid w:val="00290355"/>
    <w:rsid w:val="0029039D"/>
    <w:rsid w:val="002A3060"/>
    <w:rsid w:val="002A7ED2"/>
    <w:rsid w:val="002B5CF0"/>
    <w:rsid w:val="002B611B"/>
    <w:rsid w:val="002B7E19"/>
    <w:rsid w:val="002C16B1"/>
    <w:rsid w:val="002D2924"/>
    <w:rsid w:val="002D3435"/>
    <w:rsid w:val="002E2CF9"/>
    <w:rsid w:val="002F0CD2"/>
    <w:rsid w:val="002F5C26"/>
    <w:rsid w:val="00303010"/>
    <w:rsid w:val="0030343C"/>
    <w:rsid w:val="0030675F"/>
    <w:rsid w:val="003102F0"/>
    <w:rsid w:val="00312D5F"/>
    <w:rsid w:val="0031644A"/>
    <w:rsid w:val="0032277B"/>
    <w:rsid w:val="00325161"/>
    <w:rsid w:val="00334D56"/>
    <w:rsid w:val="0034240D"/>
    <w:rsid w:val="00342BDB"/>
    <w:rsid w:val="00342C85"/>
    <w:rsid w:val="00343477"/>
    <w:rsid w:val="003537A1"/>
    <w:rsid w:val="00353F55"/>
    <w:rsid w:val="003548C4"/>
    <w:rsid w:val="00361EDF"/>
    <w:rsid w:val="00364F74"/>
    <w:rsid w:val="00374B73"/>
    <w:rsid w:val="003844D4"/>
    <w:rsid w:val="003862AA"/>
    <w:rsid w:val="003915AF"/>
    <w:rsid w:val="0039489A"/>
    <w:rsid w:val="00394951"/>
    <w:rsid w:val="00397F70"/>
    <w:rsid w:val="003A052E"/>
    <w:rsid w:val="003A5D33"/>
    <w:rsid w:val="003B277C"/>
    <w:rsid w:val="003C1696"/>
    <w:rsid w:val="003C5A65"/>
    <w:rsid w:val="003D0367"/>
    <w:rsid w:val="003F0BD3"/>
    <w:rsid w:val="003F24E3"/>
    <w:rsid w:val="003F4EF8"/>
    <w:rsid w:val="004010FA"/>
    <w:rsid w:val="00402C3E"/>
    <w:rsid w:val="00412F13"/>
    <w:rsid w:val="00417B8B"/>
    <w:rsid w:val="004308B4"/>
    <w:rsid w:val="0043248B"/>
    <w:rsid w:val="00433C94"/>
    <w:rsid w:val="00446F37"/>
    <w:rsid w:val="004476D6"/>
    <w:rsid w:val="004611ED"/>
    <w:rsid w:val="00472030"/>
    <w:rsid w:val="00474B66"/>
    <w:rsid w:val="00476975"/>
    <w:rsid w:val="00481C47"/>
    <w:rsid w:val="00486D68"/>
    <w:rsid w:val="004A1BED"/>
    <w:rsid w:val="004A6ADC"/>
    <w:rsid w:val="004B0CF6"/>
    <w:rsid w:val="004C08E0"/>
    <w:rsid w:val="004C0F80"/>
    <w:rsid w:val="004D30EC"/>
    <w:rsid w:val="004D52C8"/>
    <w:rsid w:val="004F152E"/>
    <w:rsid w:val="004F7916"/>
    <w:rsid w:val="00504524"/>
    <w:rsid w:val="0050572E"/>
    <w:rsid w:val="00511161"/>
    <w:rsid w:val="00511331"/>
    <w:rsid w:val="0051580C"/>
    <w:rsid w:val="00516785"/>
    <w:rsid w:val="005200E1"/>
    <w:rsid w:val="00520D40"/>
    <w:rsid w:val="00521318"/>
    <w:rsid w:val="0052431F"/>
    <w:rsid w:val="0052724F"/>
    <w:rsid w:val="00527E35"/>
    <w:rsid w:val="005312C8"/>
    <w:rsid w:val="005327FB"/>
    <w:rsid w:val="00533859"/>
    <w:rsid w:val="00536262"/>
    <w:rsid w:val="0053670C"/>
    <w:rsid w:val="005421C4"/>
    <w:rsid w:val="0054239E"/>
    <w:rsid w:val="0054624E"/>
    <w:rsid w:val="00550083"/>
    <w:rsid w:val="00550DB4"/>
    <w:rsid w:val="005524E6"/>
    <w:rsid w:val="00552F82"/>
    <w:rsid w:val="00557660"/>
    <w:rsid w:val="005609D7"/>
    <w:rsid w:val="00562C9D"/>
    <w:rsid w:val="00562FCE"/>
    <w:rsid w:val="005656C9"/>
    <w:rsid w:val="00573503"/>
    <w:rsid w:val="005735D5"/>
    <w:rsid w:val="005772D1"/>
    <w:rsid w:val="00581E16"/>
    <w:rsid w:val="00582919"/>
    <w:rsid w:val="00594F6F"/>
    <w:rsid w:val="00595E5A"/>
    <w:rsid w:val="005A0C0E"/>
    <w:rsid w:val="005A4DB6"/>
    <w:rsid w:val="005B1B5A"/>
    <w:rsid w:val="005B602C"/>
    <w:rsid w:val="005B76A7"/>
    <w:rsid w:val="005C2644"/>
    <w:rsid w:val="005D2D3C"/>
    <w:rsid w:val="005D39E8"/>
    <w:rsid w:val="005D5469"/>
    <w:rsid w:val="005E21FC"/>
    <w:rsid w:val="005E6A19"/>
    <w:rsid w:val="005E7137"/>
    <w:rsid w:val="005E78AB"/>
    <w:rsid w:val="005F1289"/>
    <w:rsid w:val="005F39D9"/>
    <w:rsid w:val="005F5BE7"/>
    <w:rsid w:val="005F7E7F"/>
    <w:rsid w:val="005F7FC8"/>
    <w:rsid w:val="00602DAA"/>
    <w:rsid w:val="006064FC"/>
    <w:rsid w:val="006120B8"/>
    <w:rsid w:val="00617CBB"/>
    <w:rsid w:val="00620DAE"/>
    <w:rsid w:val="00624160"/>
    <w:rsid w:val="00635F82"/>
    <w:rsid w:val="006429D3"/>
    <w:rsid w:val="00644D42"/>
    <w:rsid w:val="0064769F"/>
    <w:rsid w:val="00656B58"/>
    <w:rsid w:val="00657396"/>
    <w:rsid w:val="006624A2"/>
    <w:rsid w:val="006679E7"/>
    <w:rsid w:val="00670549"/>
    <w:rsid w:val="0068379B"/>
    <w:rsid w:val="00683BCC"/>
    <w:rsid w:val="00690E13"/>
    <w:rsid w:val="006925CE"/>
    <w:rsid w:val="00695FDC"/>
    <w:rsid w:val="006A1EE4"/>
    <w:rsid w:val="006B6EA7"/>
    <w:rsid w:val="006B7801"/>
    <w:rsid w:val="006C0CBD"/>
    <w:rsid w:val="006D2FC4"/>
    <w:rsid w:val="006D5CC6"/>
    <w:rsid w:val="006D75CB"/>
    <w:rsid w:val="006E5624"/>
    <w:rsid w:val="006F6E0E"/>
    <w:rsid w:val="006F7120"/>
    <w:rsid w:val="00701982"/>
    <w:rsid w:val="00703D6E"/>
    <w:rsid w:val="00703DDB"/>
    <w:rsid w:val="0070577F"/>
    <w:rsid w:val="00712319"/>
    <w:rsid w:val="00713B19"/>
    <w:rsid w:val="0071527C"/>
    <w:rsid w:val="00717CF5"/>
    <w:rsid w:val="00720997"/>
    <w:rsid w:val="00722B6E"/>
    <w:rsid w:val="00722CDF"/>
    <w:rsid w:val="0072314D"/>
    <w:rsid w:val="00724363"/>
    <w:rsid w:val="00726D6D"/>
    <w:rsid w:val="007277CC"/>
    <w:rsid w:val="00734E13"/>
    <w:rsid w:val="00736FC5"/>
    <w:rsid w:val="00737B23"/>
    <w:rsid w:val="0074398D"/>
    <w:rsid w:val="007441F4"/>
    <w:rsid w:val="00747280"/>
    <w:rsid w:val="00752AB4"/>
    <w:rsid w:val="007560AA"/>
    <w:rsid w:val="00757D04"/>
    <w:rsid w:val="007603AF"/>
    <w:rsid w:val="00760D92"/>
    <w:rsid w:val="00771D6C"/>
    <w:rsid w:val="0077485A"/>
    <w:rsid w:val="007775E9"/>
    <w:rsid w:val="00787CB3"/>
    <w:rsid w:val="00797286"/>
    <w:rsid w:val="007B01A0"/>
    <w:rsid w:val="007B3C18"/>
    <w:rsid w:val="007C1E5A"/>
    <w:rsid w:val="007C2088"/>
    <w:rsid w:val="007C2F60"/>
    <w:rsid w:val="007D0863"/>
    <w:rsid w:val="007D2808"/>
    <w:rsid w:val="007D5706"/>
    <w:rsid w:val="007D64B1"/>
    <w:rsid w:val="007E53E7"/>
    <w:rsid w:val="00810960"/>
    <w:rsid w:val="00814C50"/>
    <w:rsid w:val="008445CF"/>
    <w:rsid w:val="00844ACD"/>
    <w:rsid w:val="00862AF5"/>
    <w:rsid w:val="00871316"/>
    <w:rsid w:val="00884C7F"/>
    <w:rsid w:val="008918F6"/>
    <w:rsid w:val="00893AB7"/>
    <w:rsid w:val="00897B56"/>
    <w:rsid w:val="008A0BCB"/>
    <w:rsid w:val="008A2364"/>
    <w:rsid w:val="008A4708"/>
    <w:rsid w:val="008A5034"/>
    <w:rsid w:val="008A6C71"/>
    <w:rsid w:val="008A74B2"/>
    <w:rsid w:val="008B07F9"/>
    <w:rsid w:val="008B7AE8"/>
    <w:rsid w:val="008C64F8"/>
    <w:rsid w:val="008D59E0"/>
    <w:rsid w:val="008D6A4F"/>
    <w:rsid w:val="008E17B8"/>
    <w:rsid w:val="008F1B07"/>
    <w:rsid w:val="008F33FE"/>
    <w:rsid w:val="0090176A"/>
    <w:rsid w:val="00904EED"/>
    <w:rsid w:val="00907221"/>
    <w:rsid w:val="00912DDD"/>
    <w:rsid w:val="0092788C"/>
    <w:rsid w:val="0093076F"/>
    <w:rsid w:val="00934CC2"/>
    <w:rsid w:val="00936247"/>
    <w:rsid w:val="0095388C"/>
    <w:rsid w:val="00955F2D"/>
    <w:rsid w:val="0095673A"/>
    <w:rsid w:val="00956B32"/>
    <w:rsid w:val="009603C1"/>
    <w:rsid w:val="00970C2F"/>
    <w:rsid w:val="00970E5B"/>
    <w:rsid w:val="00975537"/>
    <w:rsid w:val="00981BDA"/>
    <w:rsid w:val="0099271B"/>
    <w:rsid w:val="009A6F0D"/>
    <w:rsid w:val="009B0C30"/>
    <w:rsid w:val="009B47B5"/>
    <w:rsid w:val="009B53FB"/>
    <w:rsid w:val="009B74B1"/>
    <w:rsid w:val="009C26EA"/>
    <w:rsid w:val="009D0275"/>
    <w:rsid w:val="009D6AF7"/>
    <w:rsid w:val="009D6C75"/>
    <w:rsid w:val="009D71A1"/>
    <w:rsid w:val="009E10EF"/>
    <w:rsid w:val="009E188A"/>
    <w:rsid w:val="009E3198"/>
    <w:rsid w:val="009E4F7E"/>
    <w:rsid w:val="00A055B5"/>
    <w:rsid w:val="00A06625"/>
    <w:rsid w:val="00A121ED"/>
    <w:rsid w:val="00A13366"/>
    <w:rsid w:val="00A13D1E"/>
    <w:rsid w:val="00A152C7"/>
    <w:rsid w:val="00A23063"/>
    <w:rsid w:val="00A24AA2"/>
    <w:rsid w:val="00A24F91"/>
    <w:rsid w:val="00A25053"/>
    <w:rsid w:val="00A26AC6"/>
    <w:rsid w:val="00A314A7"/>
    <w:rsid w:val="00A31851"/>
    <w:rsid w:val="00A430D2"/>
    <w:rsid w:val="00A436B6"/>
    <w:rsid w:val="00A45542"/>
    <w:rsid w:val="00A53130"/>
    <w:rsid w:val="00A630D3"/>
    <w:rsid w:val="00A67C58"/>
    <w:rsid w:val="00A752CC"/>
    <w:rsid w:val="00A759A6"/>
    <w:rsid w:val="00A7645B"/>
    <w:rsid w:val="00A81604"/>
    <w:rsid w:val="00A82BFE"/>
    <w:rsid w:val="00A83751"/>
    <w:rsid w:val="00A9159E"/>
    <w:rsid w:val="00A916C7"/>
    <w:rsid w:val="00A91B96"/>
    <w:rsid w:val="00A92455"/>
    <w:rsid w:val="00A959B3"/>
    <w:rsid w:val="00A96A23"/>
    <w:rsid w:val="00A96F9A"/>
    <w:rsid w:val="00AA0C3D"/>
    <w:rsid w:val="00AA4353"/>
    <w:rsid w:val="00AB09FD"/>
    <w:rsid w:val="00AB2753"/>
    <w:rsid w:val="00AB3AB1"/>
    <w:rsid w:val="00AC5149"/>
    <w:rsid w:val="00AD6B2B"/>
    <w:rsid w:val="00AD710E"/>
    <w:rsid w:val="00AE2B7B"/>
    <w:rsid w:val="00AE6D98"/>
    <w:rsid w:val="00AE73E9"/>
    <w:rsid w:val="00AE7A54"/>
    <w:rsid w:val="00B07545"/>
    <w:rsid w:val="00B13B5B"/>
    <w:rsid w:val="00B23401"/>
    <w:rsid w:val="00B23DEC"/>
    <w:rsid w:val="00B27C18"/>
    <w:rsid w:val="00B30F40"/>
    <w:rsid w:val="00B310D7"/>
    <w:rsid w:val="00B31FBC"/>
    <w:rsid w:val="00B33046"/>
    <w:rsid w:val="00B3580D"/>
    <w:rsid w:val="00B51795"/>
    <w:rsid w:val="00B51B73"/>
    <w:rsid w:val="00B51F35"/>
    <w:rsid w:val="00B60021"/>
    <w:rsid w:val="00B64C06"/>
    <w:rsid w:val="00B6523F"/>
    <w:rsid w:val="00B702E7"/>
    <w:rsid w:val="00B80D71"/>
    <w:rsid w:val="00B84CEF"/>
    <w:rsid w:val="00B85734"/>
    <w:rsid w:val="00B92853"/>
    <w:rsid w:val="00BA2590"/>
    <w:rsid w:val="00BB1680"/>
    <w:rsid w:val="00BB4DDF"/>
    <w:rsid w:val="00BB4EBB"/>
    <w:rsid w:val="00BB7D2A"/>
    <w:rsid w:val="00BC1495"/>
    <w:rsid w:val="00BC2725"/>
    <w:rsid w:val="00BC40EB"/>
    <w:rsid w:val="00BE2E59"/>
    <w:rsid w:val="00BE50A0"/>
    <w:rsid w:val="00BF420C"/>
    <w:rsid w:val="00BF4E9C"/>
    <w:rsid w:val="00C00DDE"/>
    <w:rsid w:val="00C14382"/>
    <w:rsid w:val="00C15A97"/>
    <w:rsid w:val="00C200A2"/>
    <w:rsid w:val="00C21ED1"/>
    <w:rsid w:val="00C22925"/>
    <w:rsid w:val="00C41BF0"/>
    <w:rsid w:val="00C50A65"/>
    <w:rsid w:val="00C57DB1"/>
    <w:rsid w:val="00C613B3"/>
    <w:rsid w:val="00C618F6"/>
    <w:rsid w:val="00C61A8B"/>
    <w:rsid w:val="00C71746"/>
    <w:rsid w:val="00C93511"/>
    <w:rsid w:val="00C966C1"/>
    <w:rsid w:val="00C96AAC"/>
    <w:rsid w:val="00CA2B92"/>
    <w:rsid w:val="00CA639E"/>
    <w:rsid w:val="00CA63E4"/>
    <w:rsid w:val="00CB4268"/>
    <w:rsid w:val="00CD1525"/>
    <w:rsid w:val="00CE0BF4"/>
    <w:rsid w:val="00CE33F0"/>
    <w:rsid w:val="00CE560B"/>
    <w:rsid w:val="00CE767D"/>
    <w:rsid w:val="00CF74E6"/>
    <w:rsid w:val="00D11C2C"/>
    <w:rsid w:val="00D12B15"/>
    <w:rsid w:val="00D14694"/>
    <w:rsid w:val="00D15F28"/>
    <w:rsid w:val="00D263A0"/>
    <w:rsid w:val="00D34C36"/>
    <w:rsid w:val="00D357EC"/>
    <w:rsid w:val="00D44E1F"/>
    <w:rsid w:val="00D51BBD"/>
    <w:rsid w:val="00D54035"/>
    <w:rsid w:val="00D620AE"/>
    <w:rsid w:val="00D62ED5"/>
    <w:rsid w:val="00D7188E"/>
    <w:rsid w:val="00D8544C"/>
    <w:rsid w:val="00D87D42"/>
    <w:rsid w:val="00D903BF"/>
    <w:rsid w:val="00D90B13"/>
    <w:rsid w:val="00D9321E"/>
    <w:rsid w:val="00DA28E3"/>
    <w:rsid w:val="00DB169C"/>
    <w:rsid w:val="00DB70E1"/>
    <w:rsid w:val="00DC67AE"/>
    <w:rsid w:val="00DD6EC1"/>
    <w:rsid w:val="00DE20DC"/>
    <w:rsid w:val="00DF39DC"/>
    <w:rsid w:val="00DF3F88"/>
    <w:rsid w:val="00DF41D6"/>
    <w:rsid w:val="00E11587"/>
    <w:rsid w:val="00E1218A"/>
    <w:rsid w:val="00E128C0"/>
    <w:rsid w:val="00E13889"/>
    <w:rsid w:val="00E17E32"/>
    <w:rsid w:val="00E17FC0"/>
    <w:rsid w:val="00E20E43"/>
    <w:rsid w:val="00E2107E"/>
    <w:rsid w:val="00E239D8"/>
    <w:rsid w:val="00E24EEB"/>
    <w:rsid w:val="00E334B2"/>
    <w:rsid w:val="00E34CAF"/>
    <w:rsid w:val="00E41135"/>
    <w:rsid w:val="00E46361"/>
    <w:rsid w:val="00E473A0"/>
    <w:rsid w:val="00E5066B"/>
    <w:rsid w:val="00E528BD"/>
    <w:rsid w:val="00E602E4"/>
    <w:rsid w:val="00E64FEB"/>
    <w:rsid w:val="00E86F0C"/>
    <w:rsid w:val="00E9732B"/>
    <w:rsid w:val="00EA1BDE"/>
    <w:rsid w:val="00EA399A"/>
    <w:rsid w:val="00EA62D0"/>
    <w:rsid w:val="00EC0CF1"/>
    <w:rsid w:val="00EC0F0C"/>
    <w:rsid w:val="00EC4352"/>
    <w:rsid w:val="00EC47EE"/>
    <w:rsid w:val="00EC6D0E"/>
    <w:rsid w:val="00ED188C"/>
    <w:rsid w:val="00ED4D1F"/>
    <w:rsid w:val="00EE218D"/>
    <w:rsid w:val="00EF0BE5"/>
    <w:rsid w:val="00EF0F30"/>
    <w:rsid w:val="00EF2E03"/>
    <w:rsid w:val="00EF3953"/>
    <w:rsid w:val="00EF739C"/>
    <w:rsid w:val="00F04BB3"/>
    <w:rsid w:val="00F06FB4"/>
    <w:rsid w:val="00F12CC0"/>
    <w:rsid w:val="00F141E5"/>
    <w:rsid w:val="00F2441F"/>
    <w:rsid w:val="00F434D4"/>
    <w:rsid w:val="00F43F85"/>
    <w:rsid w:val="00F51768"/>
    <w:rsid w:val="00F65C47"/>
    <w:rsid w:val="00F81503"/>
    <w:rsid w:val="00F818DD"/>
    <w:rsid w:val="00F81F01"/>
    <w:rsid w:val="00F82B58"/>
    <w:rsid w:val="00F83629"/>
    <w:rsid w:val="00F923FE"/>
    <w:rsid w:val="00FA17C3"/>
    <w:rsid w:val="00FA7E89"/>
    <w:rsid w:val="00FB0738"/>
    <w:rsid w:val="00FB25CE"/>
    <w:rsid w:val="00FC3615"/>
    <w:rsid w:val="00FD07BE"/>
    <w:rsid w:val="00FD1F0C"/>
    <w:rsid w:val="00FD2F82"/>
    <w:rsid w:val="00FD4AC3"/>
    <w:rsid w:val="00FD4E12"/>
    <w:rsid w:val="00FD66D1"/>
    <w:rsid w:val="00FE05E4"/>
    <w:rsid w:val="00FE121D"/>
    <w:rsid w:val="00FE193C"/>
    <w:rsid w:val="00FE64F8"/>
    <w:rsid w:val="00FF030C"/>
    <w:rsid w:val="00FF04AD"/>
    <w:rsid w:val="00FF349B"/>
    <w:rsid w:val="00FF5859"/>
    <w:rsid w:val="00FF74D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D9"/>
    <w:rPr>
      <w:rFonts w:ascii="Arial" w:hAnsi="Arial"/>
      <w:sz w:val="20"/>
      <w:szCs w:val="24"/>
      <w:lang w:val="en-GB" w:eastAsia="en-GB"/>
    </w:rPr>
  </w:style>
  <w:style w:type="paragraph" w:styleId="Heading1">
    <w:name w:val="heading 1"/>
    <w:basedOn w:val="Normal"/>
    <w:next w:val="Normal"/>
    <w:link w:val="Heading1Char"/>
    <w:uiPriority w:val="99"/>
    <w:qFormat/>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67CAC"/>
    <w:pPr>
      <w:keepNext/>
      <w:spacing w:before="240" w:after="60"/>
      <w:outlineLvl w:val="1"/>
    </w:pPr>
    <w:rPr>
      <w:rFonts w:cs="Arial"/>
      <w:b/>
      <w:bCs/>
      <w:i/>
      <w:iCs/>
      <w:sz w:val="28"/>
      <w:szCs w:val="28"/>
    </w:rPr>
  </w:style>
  <w:style w:type="paragraph" w:styleId="Heading3">
    <w:name w:val="heading 3"/>
    <w:basedOn w:val="Heading2"/>
    <w:next w:val="Normal"/>
    <w:link w:val="Heading3Char"/>
    <w:uiPriority w:val="99"/>
    <w:qFormat/>
    <w:rsid w:val="00A25053"/>
    <w:pPr>
      <w:tabs>
        <w:tab w:val="num" w:pos="1134"/>
      </w:tabs>
      <w:spacing w:beforeLines="100" w:afterLines="50"/>
      <w:ind w:left="1134" w:hanging="1134"/>
      <w:jc w:val="both"/>
      <w:outlineLvl w:val="2"/>
    </w:pPr>
    <w:rPr>
      <w:rFonts w:cs="Times New Roman"/>
      <w:bCs w:val="0"/>
      <w:i w:val="0"/>
      <w:iCs w:val="0"/>
      <w:sz w:val="26"/>
      <w:szCs w:val="26"/>
      <w:lang w:eastAsia="da-DK"/>
    </w:rPr>
  </w:style>
  <w:style w:type="paragraph" w:styleId="Heading4">
    <w:name w:val="heading 4"/>
    <w:basedOn w:val="Normal"/>
    <w:next w:val="Normal"/>
    <w:link w:val="Heading4Char"/>
    <w:uiPriority w:val="99"/>
    <w:qFormat/>
    <w:pPr>
      <w:keepNext/>
      <w:numPr>
        <w:ilvl w:val="3"/>
        <w:numId w:val="2"/>
      </w:numPr>
      <w:tabs>
        <w:tab w:val="clear" w:pos="360"/>
        <w:tab w:val="num" w:pos="864"/>
      </w:tabs>
      <w:spacing w:before="240" w:after="60"/>
      <w:ind w:left="864" w:hanging="864"/>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9D3"/>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F829D3"/>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F829D3"/>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F829D3"/>
    <w:rPr>
      <w:rFonts w:asciiTheme="minorHAnsi" w:eastAsiaTheme="minorEastAsia" w:hAnsiTheme="minorHAnsi" w:cstheme="minorBidi"/>
      <w:b/>
      <w:bCs/>
      <w:sz w:val="28"/>
      <w:szCs w:val="28"/>
      <w:lang w:val="en-GB" w:eastAsia="en-GB"/>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customStyle="1" w:styleId="Style1">
    <w:name w:val="Style1"/>
    <w:basedOn w:val="Normal"/>
    <w:autoRedefine/>
    <w:uiPriority w:val="99"/>
    <w:rPr>
      <w:rFonts w:cs="Arial"/>
      <w:b/>
      <w:sz w:val="28"/>
    </w:rPr>
  </w:style>
  <w:style w:type="paragraph" w:customStyle="1" w:styleId="Style4">
    <w:name w:val="Style4"/>
    <w:basedOn w:val="Heading4"/>
    <w:uiPriority w:val="99"/>
    <w:pPr>
      <w:numPr>
        <w:ilvl w:val="0"/>
        <w:numId w:val="9"/>
      </w:numPr>
      <w:spacing w:line="360" w:lineRule="auto"/>
    </w:pPr>
    <w:rPr>
      <w:rFonts w:ascii="Arial" w:hAnsi="Arial" w:cs="Arial"/>
      <w:b w:val="0"/>
      <w:sz w:val="20"/>
      <w:szCs w:val="20"/>
    </w:rPr>
  </w:style>
  <w:style w:type="paragraph" w:customStyle="1" w:styleId="RiskAssessment1">
    <w:name w:val="Risk Assessment 1"/>
    <w:basedOn w:val="Heading1"/>
    <w:uiPriority w:val="99"/>
    <w:pPr>
      <w:keepNext w:val="0"/>
      <w:spacing w:before="120" w:beforeAutospacing="1" w:after="120" w:afterAutospacing="1"/>
    </w:pPr>
    <w:rPr>
      <w:rFonts w:ascii="Times New Roman" w:hAnsi="Times New Roman" w:cs="Times New Roman"/>
      <w:bCs w:val="0"/>
      <w:color w:val="000000"/>
      <w:kern w:val="36"/>
      <w:sz w:val="28"/>
      <w:szCs w:val="48"/>
    </w:rPr>
  </w:style>
  <w:style w:type="paragraph" w:customStyle="1" w:styleId="Header1">
    <w:name w:val="Header 1"/>
    <w:basedOn w:val="TOC1"/>
    <w:next w:val="TOC1"/>
    <w:uiPriority w:val="99"/>
    <w:rPr>
      <w:rFonts w:cs="Arial"/>
      <w:b/>
      <w:sz w:val="28"/>
    </w:rPr>
  </w:style>
  <w:style w:type="paragraph" w:customStyle="1" w:styleId="Style3">
    <w:name w:val="Style3"/>
    <w:basedOn w:val="Normal"/>
    <w:uiPriority w:val="99"/>
    <w:rPr>
      <w:sz w:val="24"/>
    </w:rPr>
  </w:style>
  <w:style w:type="paragraph" w:customStyle="1" w:styleId="Mainheader">
    <w:name w:val="Main header"/>
    <w:basedOn w:val="MessageHeader"/>
    <w:uiPriority w:val="99"/>
    <w:rPr>
      <w:sz w:val="32"/>
      <w:szCs w:val="32"/>
      <w:lang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rsid w:val="00F829D3"/>
    <w:rPr>
      <w:rFonts w:asciiTheme="majorHAnsi" w:eastAsiaTheme="majorEastAsia" w:hAnsiTheme="majorHAnsi" w:cstheme="majorBidi"/>
      <w:sz w:val="24"/>
      <w:szCs w:val="24"/>
      <w:shd w:val="pct20" w:color="auto" w:fill="auto"/>
      <w:lang w:val="en-GB" w:eastAsia="en-GB"/>
    </w:rPr>
  </w:style>
  <w:style w:type="paragraph" w:customStyle="1" w:styleId="Erster">
    <w:name w:val="Erster"/>
    <w:basedOn w:val="ListNumber"/>
    <w:uiPriority w:val="99"/>
    <w:pPr>
      <w:numPr>
        <w:numId w:val="6"/>
      </w:numPr>
    </w:pPr>
    <w:rPr>
      <w:rFonts w:ascii="Times New Roman" w:hAnsi="Times New Roman"/>
      <w:caps/>
      <w:sz w:val="32"/>
      <w:szCs w:val="32"/>
      <w:lang w:eastAsia="en-US"/>
    </w:rPr>
  </w:style>
  <w:style w:type="paragraph" w:styleId="ListNumber">
    <w:name w:val="List Number"/>
    <w:basedOn w:val="Normal"/>
    <w:uiPriority w:val="99"/>
    <w:pPr>
      <w:numPr>
        <w:numId w:val="4"/>
      </w:numPr>
      <w:ind w:left="360" w:hanging="360"/>
    </w:pPr>
  </w:style>
  <w:style w:type="paragraph" w:customStyle="1" w:styleId="Dritter">
    <w:name w:val="Dritter"/>
    <w:basedOn w:val="Style4"/>
    <w:uiPriority w:val="99"/>
    <w:pPr>
      <w:keepNext w:val="0"/>
      <w:numPr>
        <w:numId w:val="0"/>
      </w:numPr>
      <w:spacing w:before="0" w:after="0" w:line="240" w:lineRule="auto"/>
      <w:outlineLvl w:val="9"/>
    </w:pPr>
    <w:rPr>
      <w:rFonts w:ascii="Times New Roman" w:hAnsi="Times New Roman" w:cs="Times New Roman"/>
      <w:bCs w:val="0"/>
      <w:sz w:val="24"/>
      <w:szCs w:val="24"/>
      <w:lang w:eastAsia="en-US"/>
    </w:rPr>
  </w:style>
  <w:style w:type="paragraph" w:customStyle="1" w:styleId="ZWEITER">
    <w:name w:val="ZWEITER"/>
    <w:basedOn w:val="ListNumber"/>
    <w:uiPriority w:val="99"/>
    <w:pPr>
      <w:numPr>
        <w:numId w:val="0"/>
      </w:numPr>
      <w:tabs>
        <w:tab w:val="num" w:pos="360"/>
      </w:tabs>
      <w:ind w:left="360" w:hanging="360"/>
    </w:pPr>
    <w:rPr>
      <w:rFonts w:ascii="Times New Roman" w:hAnsi="Times New Roman"/>
      <w:sz w:val="28"/>
      <w:lang w:eastAsia="en-US"/>
    </w:rPr>
  </w:style>
  <w:style w:type="paragraph" w:customStyle="1" w:styleId="Style2">
    <w:name w:val="Style2"/>
    <w:basedOn w:val="MessageHeader"/>
    <w:uiPriority w:val="99"/>
    <w:rPr>
      <w:sz w:val="32"/>
      <w:szCs w:val="32"/>
      <w:lang w:eastAsia="en-US"/>
    </w:rPr>
  </w:style>
  <w:style w:type="paragraph" w:customStyle="1" w:styleId="Birgit1">
    <w:name w:val="Birgit 1"/>
    <w:basedOn w:val="MessageHeader"/>
    <w:autoRedefine/>
    <w:uiPriority w:val="99"/>
    <w:rPr>
      <w:sz w:val="32"/>
      <w:szCs w:val="32"/>
      <w:lang w:eastAsia="en-US"/>
    </w:rPr>
  </w:style>
  <w:style w:type="paragraph" w:styleId="Header">
    <w:name w:val="header"/>
    <w:basedOn w:val="Normal"/>
    <w:link w:val="HeaderChar"/>
    <w:uiPriority w:val="99"/>
    <w:rsid w:val="00155DD9"/>
    <w:pPr>
      <w:tabs>
        <w:tab w:val="center" w:pos="4153"/>
        <w:tab w:val="right" w:pos="8306"/>
      </w:tabs>
    </w:pPr>
  </w:style>
  <w:style w:type="character" w:customStyle="1" w:styleId="HeaderChar">
    <w:name w:val="Header Char"/>
    <w:basedOn w:val="DefaultParagraphFont"/>
    <w:link w:val="Header"/>
    <w:uiPriority w:val="99"/>
    <w:semiHidden/>
    <w:rsid w:val="00F829D3"/>
    <w:rPr>
      <w:rFonts w:ascii="Arial" w:hAnsi="Arial"/>
      <w:sz w:val="20"/>
      <w:szCs w:val="24"/>
      <w:lang w:val="en-GB" w:eastAsia="en-GB"/>
    </w:rPr>
  </w:style>
  <w:style w:type="character" w:styleId="Strong">
    <w:name w:val="Strong"/>
    <w:basedOn w:val="DefaultParagraphFont"/>
    <w:uiPriority w:val="99"/>
    <w:qFormat/>
    <w:rsid w:val="00155DD9"/>
    <w:rPr>
      <w:rFonts w:cs="Times New Roman"/>
      <w:b/>
      <w:bC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F829D3"/>
    <w:rPr>
      <w:sz w:val="0"/>
      <w:szCs w:val="0"/>
      <w:lang w:val="en-GB" w:eastAsia="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F829D3"/>
    <w:rPr>
      <w:sz w:val="0"/>
      <w:szCs w:val="0"/>
      <w:lang w:val="en-GB" w:eastAsia="en-GB"/>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sid w:val="00F829D3"/>
    <w:rPr>
      <w:rFonts w:ascii="Arial" w:hAnsi="Arial"/>
      <w:sz w:val="20"/>
      <w:szCs w:val="20"/>
      <w:lang w:val="en-GB"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F829D3"/>
    <w:rPr>
      <w:b/>
      <w:bC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rsid w:val="00C00DDE"/>
    <w:pPr>
      <w:spacing w:before="100" w:beforeAutospacing="1" w:after="100" w:afterAutospacing="1"/>
    </w:pPr>
    <w:rPr>
      <w:rFonts w:ascii="Times New Roman" w:hAnsi="Times New Roman"/>
      <w:sz w:val="24"/>
      <w:lang w:val="fr-FR" w:eastAsia="fr-FR"/>
    </w:rPr>
  </w:style>
  <w:style w:type="paragraph" w:customStyle="1" w:styleId="documentdescription">
    <w:name w:val="documentdescription"/>
    <w:basedOn w:val="Normal"/>
    <w:uiPriority w:val="99"/>
    <w:rsid w:val="006B7801"/>
    <w:pPr>
      <w:spacing w:before="100" w:beforeAutospacing="1" w:after="100" w:afterAutospacing="1"/>
    </w:pPr>
    <w:rPr>
      <w:rFonts w:ascii="Times New Roman" w:hAnsi="Times New Roman"/>
      <w:sz w:val="24"/>
      <w:lang w:val="fr-FR" w:eastAsia="fr-FR"/>
    </w:rPr>
  </w:style>
  <w:style w:type="character" w:customStyle="1" w:styleId="link-external">
    <w:name w:val="link-external"/>
    <w:basedOn w:val="DefaultParagraphFont"/>
    <w:uiPriority w:val="99"/>
    <w:rsid w:val="00C22925"/>
    <w:rPr>
      <w:rFonts w:cs="Times New Roman"/>
    </w:rPr>
  </w:style>
  <w:style w:type="paragraph" w:styleId="Footer">
    <w:name w:val="footer"/>
    <w:basedOn w:val="Normal"/>
    <w:link w:val="FooterChar"/>
    <w:uiPriority w:val="99"/>
    <w:semiHidden/>
    <w:rsid w:val="00BE50A0"/>
    <w:pPr>
      <w:tabs>
        <w:tab w:val="center" w:pos="4536"/>
        <w:tab w:val="right" w:pos="9072"/>
      </w:tabs>
    </w:pPr>
  </w:style>
  <w:style w:type="character" w:customStyle="1" w:styleId="FooterChar">
    <w:name w:val="Footer Char"/>
    <w:basedOn w:val="DefaultParagraphFont"/>
    <w:link w:val="Footer"/>
    <w:uiPriority w:val="99"/>
    <w:semiHidden/>
    <w:locked/>
    <w:rsid w:val="00BE50A0"/>
    <w:rPr>
      <w:rFonts w:ascii="Arial" w:hAnsi="Arial" w:cs="Times New Roman"/>
      <w:sz w:val="24"/>
      <w:szCs w:val="24"/>
      <w:lang w:val="en-GB" w:eastAsia="en-GB"/>
    </w:rPr>
  </w:style>
  <w:style w:type="paragraph" w:styleId="FootnoteText">
    <w:name w:val="footnote text"/>
    <w:basedOn w:val="Normal"/>
    <w:link w:val="FootnoteTextChar"/>
    <w:uiPriority w:val="99"/>
    <w:semiHidden/>
    <w:rsid w:val="00A25053"/>
    <w:pPr>
      <w:ind w:left="227" w:hanging="227"/>
    </w:pPr>
    <w:rPr>
      <w:sz w:val="16"/>
      <w:szCs w:val="20"/>
      <w:lang w:eastAsia="da-DK"/>
    </w:rPr>
  </w:style>
  <w:style w:type="character" w:customStyle="1" w:styleId="FootnoteTextChar">
    <w:name w:val="Footnote Text Char"/>
    <w:basedOn w:val="DefaultParagraphFont"/>
    <w:link w:val="FootnoteText"/>
    <w:uiPriority w:val="99"/>
    <w:semiHidden/>
    <w:rsid w:val="00F829D3"/>
    <w:rPr>
      <w:rFonts w:ascii="Arial" w:hAnsi="Arial"/>
      <w:sz w:val="20"/>
      <w:szCs w:val="20"/>
      <w:lang w:val="en-GB" w:eastAsia="en-GB"/>
    </w:rPr>
  </w:style>
  <w:style w:type="character" w:styleId="FootnoteReference">
    <w:name w:val="footnote reference"/>
    <w:basedOn w:val="DefaultParagraphFont"/>
    <w:uiPriority w:val="99"/>
    <w:semiHidden/>
    <w:rsid w:val="00A25053"/>
    <w:rPr>
      <w:rFonts w:ascii="Arial" w:hAnsi="Arial" w:cs="Times New Roman"/>
      <w:sz w:val="16"/>
      <w:vertAlign w:val="superscript"/>
    </w:rPr>
  </w:style>
  <w:style w:type="character" w:customStyle="1" w:styleId="link-mailto">
    <w:name w:val="link-mailto"/>
    <w:basedOn w:val="DefaultParagraphFont"/>
    <w:uiPriority w:val="99"/>
    <w:rsid w:val="00F81503"/>
    <w:rPr>
      <w:rFonts w:cs="Times New Roman"/>
    </w:rPr>
  </w:style>
  <w:style w:type="paragraph" w:customStyle="1" w:styleId="releasetimingsummarykssattr-atfieldname-releasetimingkssattr-templateid-pressreleaseviewkssattr-macro-releasetiming-field-view">
    <w:name w:val="releasetiming summary kssattr-atfieldname-releasetiming kssattr-templateid-pressrelease_view kssattr-macro-releasetiming-field-view"/>
    <w:basedOn w:val="Normal"/>
    <w:uiPriority w:val="99"/>
    <w:rsid w:val="00557660"/>
    <w:pPr>
      <w:spacing w:before="100" w:beforeAutospacing="1" w:after="100" w:afterAutospacing="1"/>
    </w:pPr>
    <w:rPr>
      <w:rFonts w:ascii="Times New Roman" w:hAnsi="Times New Roman"/>
      <w:sz w:val="24"/>
      <w:lang w:val="fr-FR" w:eastAsia="fr-FR"/>
    </w:rPr>
  </w:style>
  <w:style w:type="character" w:styleId="Emphasis">
    <w:name w:val="Emphasis"/>
    <w:basedOn w:val="DefaultParagraphFont"/>
    <w:uiPriority w:val="99"/>
    <w:qFormat/>
    <w:rsid w:val="00557660"/>
    <w:rPr>
      <w:rFonts w:cs="Times New Roman"/>
      <w:i/>
      <w:iCs/>
    </w:rPr>
  </w:style>
  <w:style w:type="numbering" w:customStyle="1" w:styleId="Roma">
    <w:name w:val="Roma"/>
    <w:rsid w:val="00F829D3"/>
    <w:pPr>
      <w:numPr>
        <w:numId w:val="11"/>
      </w:numPr>
    </w:pPr>
  </w:style>
  <w:style w:type="numbering" w:styleId="111111">
    <w:name w:val="Outline List 2"/>
    <w:basedOn w:val="NoList"/>
    <w:uiPriority w:val="99"/>
    <w:semiHidden/>
    <w:unhideWhenUsed/>
    <w:rsid w:val="00F829D3"/>
    <w:pPr>
      <w:numPr>
        <w:numId w:val="7"/>
      </w:numPr>
    </w:pPr>
  </w:style>
</w:styles>
</file>

<file path=word/webSettings.xml><?xml version="1.0" encoding="utf-8"?>
<w:webSettings xmlns:r="http://schemas.openxmlformats.org/officeDocument/2006/relationships" xmlns:w="http://schemas.openxmlformats.org/wordprocessingml/2006/main">
  <w:divs>
    <w:div w:id="689914387">
      <w:marLeft w:val="0"/>
      <w:marRight w:val="0"/>
      <w:marTop w:val="0"/>
      <w:marBottom w:val="0"/>
      <w:divBdr>
        <w:top w:val="none" w:sz="0" w:space="0" w:color="auto"/>
        <w:left w:val="none" w:sz="0" w:space="0" w:color="auto"/>
        <w:bottom w:val="none" w:sz="0" w:space="0" w:color="auto"/>
        <w:right w:val="none" w:sz="0" w:space="0" w:color="auto"/>
      </w:divBdr>
    </w:div>
    <w:div w:id="689914388">
      <w:marLeft w:val="0"/>
      <w:marRight w:val="0"/>
      <w:marTop w:val="0"/>
      <w:marBottom w:val="0"/>
      <w:divBdr>
        <w:top w:val="none" w:sz="0" w:space="0" w:color="auto"/>
        <w:left w:val="none" w:sz="0" w:space="0" w:color="auto"/>
        <w:bottom w:val="none" w:sz="0" w:space="0" w:color="auto"/>
        <w:right w:val="none" w:sz="0" w:space="0" w:color="auto"/>
      </w:divBdr>
    </w:div>
    <w:div w:id="689914389">
      <w:marLeft w:val="0"/>
      <w:marRight w:val="0"/>
      <w:marTop w:val="0"/>
      <w:marBottom w:val="0"/>
      <w:divBdr>
        <w:top w:val="none" w:sz="0" w:space="0" w:color="auto"/>
        <w:left w:val="none" w:sz="0" w:space="0" w:color="auto"/>
        <w:bottom w:val="none" w:sz="0" w:space="0" w:color="auto"/>
        <w:right w:val="none" w:sz="0" w:space="0" w:color="auto"/>
      </w:divBdr>
    </w:div>
    <w:div w:id="689914390">
      <w:marLeft w:val="0"/>
      <w:marRight w:val="0"/>
      <w:marTop w:val="0"/>
      <w:marBottom w:val="0"/>
      <w:divBdr>
        <w:top w:val="none" w:sz="0" w:space="0" w:color="auto"/>
        <w:left w:val="none" w:sz="0" w:space="0" w:color="auto"/>
        <w:bottom w:val="none" w:sz="0" w:space="0" w:color="auto"/>
        <w:right w:val="none" w:sz="0" w:space="0" w:color="auto"/>
      </w:divBdr>
    </w:div>
    <w:div w:id="689914391">
      <w:marLeft w:val="0"/>
      <w:marRight w:val="0"/>
      <w:marTop w:val="0"/>
      <w:marBottom w:val="0"/>
      <w:divBdr>
        <w:top w:val="none" w:sz="0" w:space="0" w:color="auto"/>
        <w:left w:val="none" w:sz="0" w:space="0" w:color="auto"/>
        <w:bottom w:val="none" w:sz="0" w:space="0" w:color="auto"/>
        <w:right w:val="none" w:sz="0" w:space="0" w:color="auto"/>
      </w:divBdr>
    </w:div>
    <w:div w:id="689914392">
      <w:marLeft w:val="0"/>
      <w:marRight w:val="0"/>
      <w:marTop w:val="0"/>
      <w:marBottom w:val="0"/>
      <w:divBdr>
        <w:top w:val="none" w:sz="0" w:space="0" w:color="auto"/>
        <w:left w:val="none" w:sz="0" w:space="0" w:color="auto"/>
        <w:bottom w:val="none" w:sz="0" w:space="0" w:color="auto"/>
        <w:right w:val="none" w:sz="0" w:space="0" w:color="auto"/>
      </w:divBdr>
    </w:div>
    <w:div w:id="689914393">
      <w:marLeft w:val="0"/>
      <w:marRight w:val="0"/>
      <w:marTop w:val="0"/>
      <w:marBottom w:val="0"/>
      <w:divBdr>
        <w:top w:val="none" w:sz="0" w:space="0" w:color="auto"/>
        <w:left w:val="none" w:sz="0" w:space="0" w:color="auto"/>
        <w:bottom w:val="none" w:sz="0" w:space="0" w:color="auto"/>
        <w:right w:val="none" w:sz="0" w:space="0" w:color="auto"/>
      </w:divBdr>
    </w:div>
    <w:div w:id="689914394">
      <w:marLeft w:val="0"/>
      <w:marRight w:val="0"/>
      <w:marTop w:val="0"/>
      <w:marBottom w:val="0"/>
      <w:divBdr>
        <w:top w:val="none" w:sz="0" w:space="0" w:color="auto"/>
        <w:left w:val="none" w:sz="0" w:space="0" w:color="auto"/>
        <w:bottom w:val="none" w:sz="0" w:space="0" w:color="auto"/>
        <w:right w:val="none" w:sz="0" w:space="0" w:color="auto"/>
      </w:divBdr>
      <w:divsChild>
        <w:div w:id="689914385">
          <w:marLeft w:val="0"/>
          <w:marRight w:val="0"/>
          <w:marTop w:val="0"/>
          <w:marBottom w:val="0"/>
          <w:divBdr>
            <w:top w:val="none" w:sz="0" w:space="0" w:color="auto"/>
            <w:left w:val="none" w:sz="0" w:space="0" w:color="auto"/>
            <w:bottom w:val="none" w:sz="0" w:space="0" w:color="auto"/>
            <w:right w:val="none" w:sz="0" w:space="0" w:color="auto"/>
          </w:divBdr>
        </w:div>
        <w:div w:id="689914386">
          <w:marLeft w:val="0"/>
          <w:marRight w:val="0"/>
          <w:marTop w:val="0"/>
          <w:marBottom w:val="0"/>
          <w:divBdr>
            <w:top w:val="none" w:sz="0" w:space="0" w:color="auto"/>
            <w:left w:val="none" w:sz="0" w:space="0" w:color="auto"/>
            <w:bottom w:val="none" w:sz="0" w:space="0" w:color="auto"/>
            <w:right w:val="none" w:sz="0" w:space="0" w:color="auto"/>
          </w:divBdr>
        </w:div>
      </w:divsChild>
    </w:div>
    <w:div w:id="689914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osha.europa.eu/en/topics/osheducation" TargetMode="External"/><Relationship Id="rId18" Type="http://schemas.openxmlformats.org/officeDocument/2006/relationships/hyperlink" Target="http://osha.europa.e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osha.europa.eu/press/press-contacts/marta-urrutia" TargetMode="External"/><Relationship Id="rId7" Type="http://schemas.openxmlformats.org/officeDocument/2006/relationships/image" Target="media/image2.emf"/><Relationship Id="rId12" Type="http://schemas.openxmlformats.org/officeDocument/2006/relationships/hyperlink" Target="http://osha.europa.eu/es/publications/factsheets/es_91.pdf/view" TargetMode="External"/><Relationship Id="rId17" Type="http://schemas.openxmlformats.org/officeDocument/2006/relationships/hyperlink" Target="http://osha.europa.eu/@@rss-feed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sha.europa.eu/news/oshmail/" TargetMode="External"/><Relationship Id="rId20" Type="http://schemas.openxmlformats.org/officeDocument/2006/relationships/hyperlink" Target="mailto:news@osha.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ha.europa.eu/es/publications/factsheets/en_91.pdf/view" TargetMode="External"/><Relationship Id="rId24" Type="http://schemas.openxmlformats.org/officeDocument/2006/relationships/hyperlink" Target="mailto:obrien@osha.europa.eu" TargetMode="External"/><Relationship Id="rId5" Type="http://schemas.openxmlformats.org/officeDocument/2006/relationships/footnotes" Target="footnotes.xml"/><Relationship Id="rId15" Type="http://schemas.openxmlformats.org/officeDocument/2006/relationships/hyperlink" Target="http://osha.europa.eu/blog" TargetMode="External"/><Relationship Id="rId23" Type="http://schemas.openxmlformats.org/officeDocument/2006/relationships/hyperlink" Target="http://osha.europa.eu/press/press-contacts/brenda-o2019brien" TargetMode="External"/><Relationship Id="rId10" Type="http://schemas.openxmlformats.org/officeDocument/2006/relationships/hyperlink" Target="http://osha.europa.eu/en/publications/reports/mainstream_osh_university_education/view" TargetMode="External"/><Relationship Id="rId19" Type="http://schemas.openxmlformats.org/officeDocument/2006/relationships/hyperlink" Target="http://osha.europa.eu/press/press-contacts/birgit-muller" TargetMode="External"/><Relationship Id="rId4" Type="http://schemas.openxmlformats.org/officeDocument/2006/relationships/webSettings" Target="webSettings.xml"/><Relationship Id="rId9" Type="http://schemas.openxmlformats.org/officeDocument/2006/relationships/hyperlink" Target="http://osha.europa.eu/es/publications/reports/en_TWE09007ENC.pdf/view" TargetMode="External"/><Relationship Id="rId14" Type="http://schemas.openxmlformats.org/officeDocument/2006/relationships/hyperlink" Target="http://twitter.com/eu_osha" TargetMode="External"/><Relationship Id="rId22" Type="http://schemas.openxmlformats.org/officeDocument/2006/relationships/hyperlink" Target="mailto:noticias@osha.europa.eu"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900</Words>
  <Characters>4956</Characters>
  <Application>Microsoft Office Outlook</Application>
  <DocSecurity>0</DocSecurity>
  <Lines>0</Lines>
  <Paragraphs>0</Paragraphs>
  <ScaleCrop>false</ScaleCrop>
  <Company>AGENCY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Muller</dc:creator>
  <cp:keywords/>
  <dc:description/>
  <cp:lastModifiedBy>jmb</cp:lastModifiedBy>
  <cp:revision>2</cp:revision>
  <cp:lastPrinted>2010-06-01T07:34:00Z</cp:lastPrinted>
  <dcterms:created xsi:type="dcterms:W3CDTF">2010-07-01T06:47:00Z</dcterms:created>
  <dcterms:modified xsi:type="dcterms:W3CDTF">2010-07-01T06:47:00Z</dcterms:modified>
</cp:coreProperties>
</file>