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A03" w:rsidRDefault="0017189D" w:rsidP="00C14A03">
      <w:pPr>
        <w:pStyle w:val="Ttulo1"/>
        <w:ind w:right="-285"/>
        <w:rPr>
          <w:rFonts w:cs="Arial"/>
          <w:bCs/>
          <w:sz w:val="22"/>
        </w:rPr>
      </w:pPr>
      <w:r>
        <w:rPr>
          <w:rFonts w:cs="Arial"/>
          <w:bCs/>
          <w:sz w:val="22"/>
        </w:rPr>
        <w:t xml:space="preserve">PR- 03. </w:t>
      </w:r>
      <w:r w:rsidR="00153728" w:rsidRPr="00934DAD">
        <w:rPr>
          <w:rFonts w:cs="Arial"/>
          <w:bCs/>
          <w:sz w:val="22"/>
        </w:rPr>
        <w:t>PROCEDIMIENTO DE COMPRA Y ALMACENAMIENTO DE PRODUCTOS QUÍMICOS</w:t>
      </w:r>
      <w:bookmarkStart w:id="0" w:name="inicio"/>
    </w:p>
    <w:p w:rsidR="00153728" w:rsidRPr="00934DAD" w:rsidRDefault="00153728" w:rsidP="00C14A03">
      <w:pPr>
        <w:pStyle w:val="Ttulo1"/>
        <w:ind w:right="-285"/>
        <w:rPr>
          <w:rFonts w:cs="Arial"/>
          <w:bCs/>
          <w:sz w:val="20"/>
        </w:rPr>
      </w:pPr>
      <w:r w:rsidRPr="00934DAD">
        <w:rPr>
          <w:rFonts w:cs="Arial"/>
          <w:bCs/>
          <w:sz w:val="20"/>
        </w:rPr>
        <w:t>INDICE:</w:t>
      </w:r>
    </w:p>
    <w:bookmarkEnd w:id="0"/>
    <w:p w:rsidR="00153728" w:rsidRPr="00934DAD" w:rsidRDefault="00A04445">
      <w:pPr>
        <w:ind w:left="426"/>
        <w:rPr>
          <w:rFonts w:ascii="Arial" w:hAnsi="Arial" w:cs="Arial"/>
          <w:b/>
          <w:bCs/>
          <w:noProof/>
          <w:sz w:val="20"/>
        </w:rPr>
      </w:pPr>
      <w:r w:rsidRPr="00934DAD">
        <w:rPr>
          <w:rFonts w:ascii="Arial" w:hAnsi="Arial" w:cs="Arial"/>
          <w:b/>
          <w:bCs/>
          <w:noProof/>
          <w:sz w:val="20"/>
        </w:rPr>
        <w:fldChar w:fldCharType="begin"/>
      </w:r>
      <w:r w:rsidR="00153728" w:rsidRPr="00934DAD">
        <w:rPr>
          <w:rFonts w:ascii="Arial" w:hAnsi="Arial" w:cs="Arial"/>
          <w:b/>
          <w:bCs/>
          <w:noProof/>
          <w:sz w:val="20"/>
        </w:rPr>
        <w:instrText xml:space="preserve"> HYPERLINK  \l "objeto" </w:instrText>
      </w:r>
      <w:r w:rsidRPr="00934DAD">
        <w:rPr>
          <w:rFonts w:ascii="Arial" w:hAnsi="Arial" w:cs="Arial"/>
          <w:b/>
          <w:bCs/>
          <w:noProof/>
          <w:sz w:val="20"/>
        </w:rPr>
        <w:fldChar w:fldCharType="separate"/>
      </w:r>
      <w:r w:rsidR="00153728" w:rsidRPr="00934DAD">
        <w:rPr>
          <w:rStyle w:val="Hipervnculo"/>
          <w:rFonts w:ascii="Arial" w:hAnsi="Arial" w:cs="Arial"/>
          <w:b/>
          <w:bCs/>
          <w:noProof/>
          <w:sz w:val="20"/>
        </w:rPr>
        <w:t>1.- OBJETO</w:t>
      </w:r>
      <w:r w:rsidRPr="00934DAD">
        <w:rPr>
          <w:rFonts w:ascii="Arial" w:hAnsi="Arial" w:cs="Arial"/>
          <w:b/>
          <w:bCs/>
          <w:noProof/>
          <w:sz w:val="20"/>
        </w:rPr>
        <w:fldChar w:fldCharType="end"/>
      </w:r>
      <w:r w:rsidR="00153728" w:rsidRPr="00934DAD">
        <w:rPr>
          <w:rFonts w:ascii="Arial" w:hAnsi="Arial" w:cs="Arial"/>
          <w:b/>
          <w:bCs/>
          <w:noProof/>
          <w:sz w:val="20"/>
        </w:rPr>
        <w:t>.</w:t>
      </w:r>
    </w:p>
    <w:p w:rsidR="00153728" w:rsidRPr="00934DAD" w:rsidRDefault="00947F33">
      <w:pPr>
        <w:ind w:left="426"/>
        <w:rPr>
          <w:rFonts w:ascii="Arial" w:hAnsi="Arial" w:cs="Arial"/>
          <w:b/>
          <w:bCs/>
          <w:sz w:val="20"/>
        </w:rPr>
      </w:pPr>
      <w:hyperlink w:anchor="referenciaslegales" w:history="1">
        <w:r w:rsidR="00153728" w:rsidRPr="00934DAD">
          <w:rPr>
            <w:rStyle w:val="Hipervnculo"/>
            <w:rFonts w:ascii="Arial" w:hAnsi="Arial" w:cs="Arial"/>
            <w:b/>
            <w:bCs/>
            <w:noProof/>
            <w:sz w:val="20"/>
          </w:rPr>
          <w:t>2.- REFERENCIAS LEGALES</w:t>
        </w:r>
      </w:hyperlink>
      <w:r w:rsidR="00153728" w:rsidRPr="00934DAD">
        <w:rPr>
          <w:rFonts w:ascii="Arial" w:hAnsi="Arial" w:cs="Arial"/>
          <w:b/>
          <w:bCs/>
          <w:noProof/>
          <w:sz w:val="20"/>
        </w:rPr>
        <w:t>.</w:t>
      </w:r>
    </w:p>
    <w:p w:rsidR="00153728" w:rsidRPr="00934DAD" w:rsidRDefault="00947F33">
      <w:pPr>
        <w:ind w:left="426"/>
        <w:rPr>
          <w:rFonts w:ascii="Arial" w:hAnsi="Arial" w:cs="Arial"/>
          <w:b/>
          <w:bCs/>
          <w:sz w:val="20"/>
        </w:rPr>
      </w:pPr>
      <w:hyperlink w:anchor="campodeaplicacion" w:history="1">
        <w:r w:rsidR="00153728" w:rsidRPr="00934DAD">
          <w:rPr>
            <w:rStyle w:val="Hipervnculo"/>
            <w:rFonts w:ascii="Arial" w:hAnsi="Arial" w:cs="Arial"/>
            <w:b/>
            <w:bCs/>
            <w:noProof/>
            <w:sz w:val="20"/>
          </w:rPr>
          <w:t>3.- CAMPO DE APLICACIÓN</w:t>
        </w:r>
      </w:hyperlink>
      <w:r w:rsidR="00153728" w:rsidRPr="00934DAD">
        <w:rPr>
          <w:rFonts w:ascii="Arial" w:hAnsi="Arial" w:cs="Arial"/>
          <w:b/>
          <w:bCs/>
          <w:noProof/>
          <w:sz w:val="20"/>
        </w:rPr>
        <w:t>.</w:t>
      </w:r>
    </w:p>
    <w:p w:rsidR="00153728" w:rsidRPr="00934DAD" w:rsidRDefault="00947F33">
      <w:pPr>
        <w:ind w:left="426"/>
        <w:rPr>
          <w:rFonts w:ascii="Arial" w:hAnsi="Arial" w:cs="Arial"/>
          <w:b/>
          <w:bCs/>
          <w:noProof/>
          <w:sz w:val="20"/>
        </w:rPr>
      </w:pPr>
      <w:hyperlink w:anchor="responsabilidades" w:history="1">
        <w:r w:rsidR="00153728" w:rsidRPr="00934DAD">
          <w:rPr>
            <w:rStyle w:val="Hipervnculo"/>
            <w:rFonts w:ascii="Arial" w:hAnsi="Arial" w:cs="Arial"/>
            <w:b/>
            <w:bCs/>
            <w:noProof/>
            <w:sz w:val="20"/>
          </w:rPr>
          <w:t>4.- RESPONSABILIDADES</w:t>
        </w:r>
      </w:hyperlink>
      <w:r w:rsidR="00153728" w:rsidRPr="00934DAD">
        <w:rPr>
          <w:rFonts w:ascii="Arial" w:hAnsi="Arial" w:cs="Arial"/>
          <w:b/>
          <w:bCs/>
          <w:noProof/>
          <w:sz w:val="20"/>
        </w:rPr>
        <w:t>.</w:t>
      </w:r>
    </w:p>
    <w:p w:rsidR="00153728" w:rsidRPr="00934DAD" w:rsidRDefault="00947F33">
      <w:pPr>
        <w:ind w:left="426"/>
        <w:rPr>
          <w:rFonts w:ascii="Arial" w:hAnsi="Arial" w:cs="Arial"/>
          <w:b/>
          <w:bCs/>
          <w:noProof/>
          <w:sz w:val="20"/>
        </w:rPr>
      </w:pPr>
      <w:hyperlink w:anchor="ejecucion" w:history="1">
        <w:r w:rsidR="00153728" w:rsidRPr="00934DAD">
          <w:rPr>
            <w:rStyle w:val="Hipervnculo"/>
            <w:rFonts w:ascii="Arial" w:hAnsi="Arial" w:cs="Arial"/>
            <w:b/>
            <w:bCs/>
            <w:noProof/>
            <w:sz w:val="20"/>
          </w:rPr>
          <w:t>5.- EJECUCIÓN</w:t>
        </w:r>
      </w:hyperlink>
      <w:r w:rsidR="00153728" w:rsidRPr="00934DAD">
        <w:rPr>
          <w:rFonts w:ascii="Arial" w:hAnsi="Arial" w:cs="Arial"/>
          <w:b/>
          <w:bCs/>
          <w:noProof/>
          <w:sz w:val="20"/>
        </w:rPr>
        <w:t>.</w:t>
      </w:r>
    </w:p>
    <w:p w:rsidR="00153728" w:rsidRPr="00934DAD" w:rsidRDefault="00153728" w:rsidP="001B0E25">
      <w:pPr>
        <w:ind w:left="426"/>
        <w:jc w:val="both"/>
        <w:rPr>
          <w:rFonts w:ascii="Arial" w:hAnsi="Arial" w:cs="Arial"/>
          <w:noProof/>
          <w:sz w:val="20"/>
        </w:rPr>
      </w:pPr>
      <w:r w:rsidRPr="00934DAD">
        <w:rPr>
          <w:rFonts w:ascii="Arial" w:hAnsi="Arial" w:cs="Arial"/>
          <w:noProof/>
          <w:sz w:val="20"/>
        </w:rPr>
        <w:tab/>
        <w:t xml:space="preserve">5.1.- </w:t>
      </w:r>
      <w:hyperlink w:anchor="compra" w:history="1">
        <w:r w:rsidRPr="00934DAD">
          <w:rPr>
            <w:rStyle w:val="Hipervnculo"/>
            <w:rFonts w:ascii="Arial" w:hAnsi="Arial" w:cs="Arial"/>
            <w:sz w:val="20"/>
          </w:rPr>
          <w:t>COMPRA DE PRODUCTOS QUÍMICOS</w:t>
        </w:r>
      </w:hyperlink>
      <w:r w:rsidRPr="00934DAD">
        <w:rPr>
          <w:rFonts w:ascii="Arial" w:hAnsi="Arial" w:cs="Arial"/>
          <w:noProof/>
          <w:sz w:val="20"/>
        </w:rPr>
        <w:t>.</w:t>
      </w:r>
    </w:p>
    <w:p w:rsidR="00153728" w:rsidRPr="00934DAD" w:rsidRDefault="00153728" w:rsidP="001B0E25">
      <w:pPr>
        <w:ind w:left="426"/>
        <w:jc w:val="both"/>
        <w:rPr>
          <w:rFonts w:ascii="Arial" w:hAnsi="Arial" w:cs="Arial"/>
          <w:noProof/>
          <w:sz w:val="20"/>
        </w:rPr>
      </w:pPr>
    </w:p>
    <w:p w:rsidR="00153728" w:rsidRPr="00934DAD" w:rsidRDefault="00153728" w:rsidP="001B0E25">
      <w:pPr>
        <w:ind w:left="426"/>
        <w:jc w:val="both"/>
        <w:rPr>
          <w:rFonts w:ascii="Arial" w:hAnsi="Arial" w:cs="Arial"/>
          <w:noProof/>
          <w:sz w:val="20"/>
        </w:rPr>
      </w:pPr>
      <w:r w:rsidRPr="00934DAD">
        <w:rPr>
          <w:rFonts w:ascii="Arial" w:hAnsi="Arial" w:cs="Arial"/>
          <w:noProof/>
          <w:sz w:val="20"/>
        </w:rPr>
        <w:tab/>
        <w:t xml:space="preserve">5.2.- </w:t>
      </w:r>
      <w:hyperlink w:anchor="registro" w:history="1">
        <w:r w:rsidRPr="00934DAD">
          <w:rPr>
            <w:rStyle w:val="Hipervnculo"/>
            <w:rFonts w:ascii="Arial" w:hAnsi="Arial" w:cs="Arial"/>
            <w:sz w:val="20"/>
          </w:rPr>
          <w:t>REGISTRO DE LOS PRODUCTOS QUÍMICOS EXISTENTES</w:t>
        </w:r>
      </w:hyperlink>
      <w:r w:rsidRPr="00934DAD">
        <w:rPr>
          <w:rFonts w:ascii="Arial" w:hAnsi="Arial" w:cs="Arial"/>
          <w:noProof/>
          <w:sz w:val="20"/>
        </w:rPr>
        <w:t>.</w:t>
      </w:r>
    </w:p>
    <w:p w:rsidR="00153728" w:rsidRPr="00934DAD" w:rsidRDefault="00153728" w:rsidP="001B0E25">
      <w:pPr>
        <w:ind w:left="709" w:hanging="283"/>
        <w:jc w:val="both"/>
        <w:rPr>
          <w:rFonts w:ascii="Arial" w:hAnsi="Arial" w:cs="Arial"/>
          <w:noProof/>
          <w:sz w:val="20"/>
        </w:rPr>
      </w:pPr>
    </w:p>
    <w:p w:rsidR="00153728" w:rsidRPr="00934DAD" w:rsidRDefault="00153728" w:rsidP="001B0E25">
      <w:pPr>
        <w:ind w:left="709" w:hanging="283"/>
        <w:jc w:val="both"/>
        <w:rPr>
          <w:rFonts w:ascii="Arial" w:hAnsi="Arial" w:cs="Arial"/>
          <w:noProof/>
          <w:sz w:val="20"/>
        </w:rPr>
      </w:pPr>
      <w:r w:rsidRPr="00934DAD">
        <w:rPr>
          <w:rFonts w:ascii="Arial" w:hAnsi="Arial" w:cs="Arial"/>
          <w:noProof/>
          <w:sz w:val="20"/>
        </w:rPr>
        <w:tab/>
        <w:t xml:space="preserve">5.3.- </w:t>
      </w:r>
      <w:hyperlink w:anchor="almacenamiento" w:history="1">
        <w:r w:rsidRPr="00934DAD">
          <w:rPr>
            <w:rStyle w:val="Hipervnculo"/>
            <w:rFonts w:ascii="Arial" w:hAnsi="Arial" w:cs="Arial"/>
            <w:sz w:val="20"/>
          </w:rPr>
          <w:t>ALMACENAMIENTO DE LOS PRODUCTOS QUÍMICOS EXISTENTES</w:t>
        </w:r>
      </w:hyperlink>
      <w:r w:rsidRPr="00934DAD">
        <w:rPr>
          <w:rFonts w:ascii="Arial" w:hAnsi="Arial" w:cs="Arial"/>
          <w:noProof/>
          <w:sz w:val="20"/>
        </w:rPr>
        <w:t>.</w:t>
      </w:r>
    </w:p>
    <w:p w:rsidR="00153728" w:rsidRPr="00934DAD" w:rsidRDefault="00153728" w:rsidP="001B0E25">
      <w:pPr>
        <w:ind w:left="1416"/>
        <w:jc w:val="both"/>
        <w:rPr>
          <w:rFonts w:ascii="Arial" w:hAnsi="Arial" w:cs="Arial"/>
          <w:noProof/>
          <w:sz w:val="20"/>
        </w:rPr>
      </w:pPr>
    </w:p>
    <w:p w:rsidR="00934DAD" w:rsidRPr="00934DAD" w:rsidRDefault="00934DAD" w:rsidP="001B0E25">
      <w:pPr>
        <w:ind w:left="1276"/>
        <w:jc w:val="both"/>
        <w:rPr>
          <w:rFonts w:ascii="Arial" w:hAnsi="Arial" w:cs="Arial"/>
          <w:noProof/>
          <w:sz w:val="20"/>
        </w:rPr>
      </w:pPr>
      <w:r w:rsidRPr="00934DAD">
        <w:rPr>
          <w:rFonts w:ascii="Arial" w:hAnsi="Arial" w:cs="Arial"/>
          <w:noProof/>
          <w:sz w:val="20"/>
        </w:rPr>
        <w:t xml:space="preserve">5.3.1.- </w:t>
      </w:r>
      <w:hyperlink w:anchor="exigenciaslegales" w:history="1">
        <w:r w:rsidRPr="00934DAD">
          <w:rPr>
            <w:rStyle w:val="Hipervnculo"/>
            <w:rFonts w:ascii="Arial" w:hAnsi="Arial" w:cs="Arial"/>
            <w:sz w:val="20"/>
          </w:rPr>
          <w:t>EXIGENCIAS LEGALES EN EL ALMACENAMIENTO DE PRODUCTOS QUÍMICOS</w:t>
        </w:r>
      </w:hyperlink>
    </w:p>
    <w:p w:rsidR="00934DAD" w:rsidRPr="00934DAD" w:rsidRDefault="00934DAD" w:rsidP="001B0E25">
      <w:pPr>
        <w:ind w:left="1276"/>
        <w:jc w:val="both"/>
        <w:rPr>
          <w:rFonts w:ascii="Arial" w:hAnsi="Arial" w:cs="Arial"/>
          <w:noProof/>
          <w:sz w:val="20"/>
        </w:rPr>
      </w:pPr>
    </w:p>
    <w:p w:rsidR="00934DAD" w:rsidRPr="00934DAD" w:rsidRDefault="00934DAD" w:rsidP="001B0E25">
      <w:pPr>
        <w:ind w:left="1276"/>
        <w:jc w:val="both"/>
        <w:rPr>
          <w:rStyle w:val="Hipervnculo"/>
          <w:rFonts w:ascii="Arial" w:hAnsi="Arial" w:cs="Arial"/>
          <w:sz w:val="20"/>
        </w:rPr>
      </w:pPr>
      <w:r w:rsidRPr="00934DAD">
        <w:rPr>
          <w:rFonts w:ascii="Arial" w:hAnsi="Arial" w:cs="Arial"/>
          <w:noProof/>
          <w:sz w:val="20"/>
        </w:rPr>
        <w:t xml:space="preserve">5.3.2.- </w:t>
      </w:r>
      <w:r w:rsidR="00A04445" w:rsidRPr="00934DAD">
        <w:rPr>
          <w:rFonts w:ascii="Arial" w:hAnsi="Arial" w:cs="Arial"/>
          <w:noProof/>
          <w:sz w:val="20"/>
        </w:rPr>
        <w:fldChar w:fldCharType="begin"/>
      </w:r>
      <w:r w:rsidRPr="00934DAD">
        <w:rPr>
          <w:rFonts w:ascii="Arial" w:hAnsi="Arial" w:cs="Arial"/>
          <w:noProof/>
          <w:sz w:val="20"/>
        </w:rPr>
        <w:instrText xml:space="preserve"> HYPERLINK  \l "recomendacionesgeneralesalmacenamiento" </w:instrText>
      </w:r>
      <w:r w:rsidR="00A04445" w:rsidRPr="00934DAD">
        <w:rPr>
          <w:rFonts w:ascii="Arial" w:hAnsi="Arial" w:cs="Arial"/>
          <w:noProof/>
          <w:sz w:val="20"/>
        </w:rPr>
        <w:fldChar w:fldCharType="separate"/>
      </w:r>
      <w:r w:rsidRPr="00934DAD">
        <w:rPr>
          <w:rStyle w:val="Hipervnculo"/>
          <w:rFonts w:ascii="Arial" w:hAnsi="Arial" w:cs="Arial"/>
          <w:sz w:val="20"/>
        </w:rPr>
        <w:t>RECOMENDACIONES GENERALES DE ALMACENAMIENTO SEGURO</w:t>
      </w:r>
    </w:p>
    <w:p w:rsidR="00934DAD" w:rsidRPr="00934DAD" w:rsidRDefault="00A04445" w:rsidP="001B0E25">
      <w:pPr>
        <w:ind w:left="1276"/>
        <w:jc w:val="both"/>
        <w:rPr>
          <w:rFonts w:ascii="Arial" w:hAnsi="Arial" w:cs="Arial"/>
          <w:noProof/>
          <w:sz w:val="20"/>
        </w:rPr>
      </w:pPr>
      <w:r w:rsidRPr="00934DAD">
        <w:rPr>
          <w:rFonts w:ascii="Arial" w:hAnsi="Arial" w:cs="Arial"/>
          <w:noProof/>
          <w:sz w:val="20"/>
        </w:rPr>
        <w:fldChar w:fldCharType="end"/>
      </w:r>
    </w:p>
    <w:p w:rsidR="00934DAD" w:rsidRPr="00934DAD" w:rsidRDefault="00934DAD" w:rsidP="001B0E25">
      <w:pPr>
        <w:ind w:left="1276"/>
        <w:jc w:val="both"/>
        <w:rPr>
          <w:rFonts w:ascii="Arial" w:hAnsi="Arial" w:cs="Arial"/>
          <w:noProof/>
          <w:sz w:val="20"/>
        </w:rPr>
      </w:pPr>
      <w:r w:rsidRPr="00934DAD">
        <w:rPr>
          <w:rFonts w:ascii="Arial" w:hAnsi="Arial" w:cs="Arial"/>
          <w:noProof/>
          <w:sz w:val="20"/>
        </w:rPr>
        <w:t xml:space="preserve">5.3.3.- </w:t>
      </w:r>
      <w:hyperlink w:anchor="recomendacionesparticulares" w:history="1">
        <w:r w:rsidRPr="00D53212">
          <w:rPr>
            <w:rStyle w:val="Hipervnculo"/>
            <w:rFonts w:ascii="Arial" w:hAnsi="Arial" w:cs="Arial"/>
            <w:noProof/>
            <w:sz w:val="20"/>
          </w:rPr>
          <w:t>RECOMENDACIONES PARTICULARES DE ALMACENAMIENTO</w:t>
        </w:r>
      </w:hyperlink>
      <w:r w:rsidRPr="00934DAD">
        <w:rPr>
          <w:rFonts w:ascii="Arial" w:hAnsi="Arial" w:cs="Arial"/>
          <w:noProof/>
          <w:sz w:val="20"/>
        </w:rPr>
        <w:t>:</w:t>
      </w:r>
    </w:p>
    <w:p w:rsidR="00934DAD" w:rsidRPr="00934DAD" w:rsidRDefault="00934DAD" w:rsidP="001B0E25">
      <w:pPr>
        <w:ind w:left="1276"/>
        <w:jc w:val="both"/>
        <w:rPr>
          <w:rFonts w:ascii="Arial" w:hAnsi="Arial" w:cs="Arial"/>
          <w:noProof/>
          <w:sz w:val="20"/>
        </w:rPr>
      </w:pPr>
      <w:r w:rsidRPr="00934DAD">
        <w:rPr>
          <w:rFonts w:ascii="Arial" w:hAnsi="Arial" w:cs="Arial"/>
          <w:noProof/>
          <w:sz w:val="20"/>
        </w:rPr>
        <w:tab/>
        <w:t xml:space="preserve">5.3.3.1.- </w:t>
      </w:r>
      <w:hyperlink w:anchor="inflamables" w:history="1">
        <w:r w:rsidRPr="00934DAD">
          <w:rPr>
            <w:rStyle w:val="Hipervnculo"/>
            <w:rFonts w:ascii="Arial" w:hAnsi="Arial" w:cs="Arial"/>
            <w:sz w:val="20"/>
          </w:rPr>
          <w:t>ALMACENAMIENTO DE LÍQUIDOS INFLAMABLES</w:t>
        </w:r>
      </w:hyperlink>
    </w:p>
    <w:p w:rsidR="00934DAD" w:rsidRPr="00934DAD" w:rsidRDefault="00934DAD" w:rsidP="001B0E25">
      <w:pPr>
        <w:ind w:left="1276" w:firstLine="9"/>
        <w:jc w:val="both"/>
        <w:rPr>
          <w:rFonts w:ascii="Arial" w:hAnsi="Arial" w:cs="Arial"/>
          <w:noProof/>
          <w:sz w:val="20"/>
        </w:rPr>
      </w:pPr>
    </w:p>
    <w:p w:rsidR="00934DAD" w:rsidRPr="00934DAD" w:rsidRDefault="00934DAD" w:rsidP="001B0E25">
      <w:pPr>
        <w:ind w:left="1276" w:firstLine="164"/>
        <w:jc w:val="both"/>
        <w:rPr>
          <w:rFonts w:ascii="Arial" w:hAnsi="Arial" w:cs="Arial"/>
          <w:noProof/>
          <w:sz w:val="20"/>
        </w:rPr>
      </w:pPr>
      <w:r w:rsidRPr="00934DAD">
        <w:rPr>
          <w:rFonts w:ascii="Arial" w:hAnsi="Arial" w:cs="Arial"/>
          <w:noProof/>
          <w:sz w:val="20"/>
        </w:rPr>
        <w:t xml:space="preserve">5.3.3.1.1.- </w:t>
      </w:r>
      <w:hyperlink w:anchor="movilesinflamables" w:history="1">
        <w:r w:rsidRPr="00934DAD">
          <w:rPr>
            <w:rStyle w:val="Hipervnculo"/>
            <w:rFonts w:ascii="Arial" w:hAnsi="Arial" w:cs="Arial"/>
            <w:sz w:val="20"/>
          </w:rPr>
          <w:t>NORMAS ALMACENAMIENTO RECIPIENTES MÓVILES INFLAMABLES (Botellas, envases y bidones)</w:t>
        </w:r>
      </w:hyperlink>
    </w:p>
    <w:p w:rsidR="00934DAD" w:rsidRPr="00934DAD" w:rsidRDefault="00934DAD" w:rsidP="001B0E25">
      <w:pPr>
        <w:ind w:left="1276" w:firstLine="9"/>
        <w:jc w:val="both"/>
        <w:rPr>
          <w:rFonts w:ascii="Arial" w:hAnsi="Arial" w:cs="Arial"/>
          <w:noProof/>
          <w:sz w:val="20"/>
        </w:rPr>
      </w:pPr>
    </w:p>
    <w:p w:rsidR="00934DAD" w:rsidRPr="00934DAD" w:rsidRDefault="00934DAD" w:rsidP="001B0E25">
      <w:pPr>
        <w:ind w:left="1276" w:firstLine="164"/>
        <w:jc w:val="both"/>
        <w:rPr>
          <w:rStyle w:val="Hipervnculo"/>
          <w:rFonts w:ascii="Arial" w:hAnsi="Arial" w:cs="Arial"/>
          <w:sz w:val="20"/>
        </w:rPr>
      </w:pPr>
      <w:r w:rsidRPr="00934DAD">
        <w:rPr>
          <w:rFonts w:ascii="Arial" w:hAnsi="Arial" w:cs="Arial"/>
          <w:noProof/>
          <w:sz w:val="20"/>
        </w:rPr>
        <w:t xml:space="preserve">5.3.3.1.2.- </w:t>
      </w:r>
      <w:r w:rsidR="00A04445" w:rsidRPr="00934DAD">
        <w:rPr>
          <w:rFonts w:ascii="Arial" w:hAnsi="Arial" w:cs="Arial"/>
          <w:noProof/>
          <w:sz w:val="20"/>
        </w:rPr>
        <w:fldChar w:fldCharType="begin"/>
      </w:r>
      <w:r w:rsidRPr="00934DAD">
        <w:rPr>
          <w:rFonts w:ascii="Arial" w:hAnsi="Arial" w:cs="Arial"/>
          <w:noProof/>
          <w:sz w:val="20"/>
        </w:rPr>
        <w:instrText xml:space="preserve"> HYPERLINK  \l "tiposmovilesinflamables" </w:instrText>
      </w:r>
      <w:r w:rsidR="00A04445" w:rsidRPr="00934DAD">
        <w:rPr>
          <w:rFonts w:ascii="Arial" w:hAnsi="Arial" w:cs="Arial"/>
          <w:noProof/>
          <w:sz w:val="20"/>
        </w:rPr>
        <w:fldChar w:fldCharType="separate"/>
      </w:r>
      <w:r w:rsidRPr="00934DAD">
        <w:rPr>
          <w:rStyle w:val="Hipervnculo"/>
          <w:rFonts w:ascii="Arial" w:hAnsi="Arial" w:cs="Arial"/>
          <w:sz w:val="20"/>
        </w:rPr>
        <w:t>TIPOS DE ALMACENAMIENTOS PERMITIDOS PARA RECIPIENTES MÓVILES INFLAMABLES (Botellas, envases y bidones)</w:t>
      </w:r>
    </w:p>
    <w:p w:rsidR="00934DAD" w:rsidRPr="00934DAD" w:rsidRDefault="00A04445" w:rsidP="001B0E25">
      <w:pPr>
        <w:ind w:left="1276" w:firstLine="9"/>
        <w:jc w:val="both"/>
        <w:rPr>
          <w:rFonts w:ascii="Arial" w:hAnsi="Arial" w:cs="Arial"/>
          <w:noProof/>
          <w:sz w:val="20"/>
        </w:rPr>
      </w:pPr>
      <w:r w:rsidRPr="00934DAD">
        <w:rPr>
          <w:rFonts w:ascii="Arial" w:hAnsi="Arial" w:cs="Arial"/>
          <w:noProof/>
          <w:sz w:val="20"/>
        </w:rPr>
        <w:fldChar w:fldCharType="end"/>
      </w:r>
    </w:p>
    <w:p w:rsidR="00934DAD" w:rsidRPr="00934DAD" w:rsidRDefault="00934DAD" w:rsidP="001B0E25">
      <w:pPr>
        <w:ind w:left="1276" w:firstLine="164"/>
        <w:jc w:val="both"/>
        <w:rPr>
          <w:rStyle w:val="Hipervnculo"/>
          <w:rFonts w:ascii="Arial" w:hAnsi="Arial" w:cs="Arial"/>
          <w:sz w:val="20"/>
        </w:rPr>
      </w:pPr>
      <w:r w:rsidRPr="00934DAD">
        <w:rPr>
          <w:rFonts w:ascii="Arial" w:hAnsi="Arial" w:cs="Arial"/>
          <w:noProof/>
          <w:sz w:val="20"/>
        </w:rPr>
        <w:t xml:space="preserve">5.3.3.1.3.- </w:t>
      </w:r>
      <w:r w:rsidR="00A04445" w:rsidRPr="00934DAD">
        <w:rPr>
          <w:rFonts w:ascii="Arial" w:hAnsi="Arial" w:cs="Arial"/>
          <w:noProof/>
          <w:sz w:val="20"/>
        </w:rPr>
        <w:fldChar w:fldCharType="begin"/>
      </w:r>
      <w:r w:rsidRPr="00934DAD">
        <w:rPr>
          <w:rFonts w:ascii="Arial" w:hAnsi="Arial" w:cs="Arial"/>
          <w:noProof/>
          <w:sz w:val="20"/>
        </w:rPr>
        <w:instrText xml:space="preserve"> HYPERLINK  \l "extincioninflamables" </w:instrText>
      </w:r>
      <w:r w:rsidR="00A04445" w:rsidRPr="00934DAD">
        <w:rPr>
          <w:rFonts w:ascii="Arial" w:hAnsi="Arial" w:cs="Arial"/>
          <w:noProof/>
          <w:sz w:val="20"/>
        </w:rPr>
        <w:fldChar w:fldCharType="separate"/>
      </w:r>
      <w:r w:rsidRPr="00934DAD">
        <w:rPr>
          <w:rStyle w:val="Hipervnculo"/>
          <w:rFonts w:ascii="Arial" w:hAnsi="Arial" w:cs="Arial"/>
          <w:sz w:val="20"/>
        </w:rPr>
        <w:t>EXIGENCIAS D</w:t>
      </w:r>
      <w:bookmarkStart w:id="1" w:name="_Hlt37770310"/>
      <w:r w:rsidRPr="00934DAD">
        <w:rPr>
          <w:rStyle w:val="Hipervnculo"/>
          <w:rFonts w:ascii="Arial" w:hAnsi="Arial" w:cs="Arial"/>
          <w:sz w:val="20"/>
        </w:rPr>
        <w:t>O</w:t>
      </w:r>
      <w:bookmarkEnd w:id="1"/>
      <w:r w:rsidRPr="00934DAD">
        <w:rPr>
          <w:rStyle w:val="Hipervnculo"/>
          <w:rFonts w:ascii="Arial" w:hAnsi="Arial" w:cs="Arial"/>
          <w:sz w:val="20"/>
        </w:rPr>
        <w:t>TACION MEDIOS DE EXTINCION EN ALMACENAMIENTOS PERMITIDOS PARA RECIPIENTES MÓVILES INFLAMABLES (Botellas, envases y bidones)</w:t>
      </w:r>
    </w:p>
    <w:p w:rsidR="00934DAD" w:rsidRPr="00934DAD" w:rsidRDefault="00A04445" w:rsidP="001B0E25">
      <w:pPr>
        <w:ind w:left="1276"/>
        <w:jc w:val="both"/>
        <w:rPr>
          <w:rFonts w:ascii="Arial" w:hAnsi="Arial" w:cs="Arial"/>
          <w:noProof/>
          <w:sz w:val="20"/>
        </w:rPr>
      </w:pPr>
      <w:r w:rsidRPr="00934DAD">
        <w:rPr>
          <w:rFonts w:ascii="Arial" w:hAnsi="Arial" w:cs="Arial"/>
          <w:noProof/>
          <w:sz w:val="20"/>
        </w:rPr>
        <w:fldChar w:fldCharType="end"/>
      </w:r>
    </w:p>
    <w:p w:rsidR="00934DAD" w:rsidRPr="00934DAD" w:rsidRDefault="00934DAD" w:rsidP="001B0E25">
      <w:pPr>
        <w:ind w:left="1276"/>
        <w:jc w:val="both"/>
        <w:rPr>
          <w:rFonts w:ascii="Arial" w:hAnsi="Arial" w:cs="Arial"/>
          <w:noProof/>
          <w:sz w:val="20"/>
        </w:rPr>
      </w:pPr>
      <w:r w:rsidRPr="00934DAD">
        <w:rPr>
          <w:rFonts w:ascii="Arial" w:hAnsi="Arial" w:cs="Arial"/>
          <w:noProof/>
          <w:sz w:val="20"/>
        </w:rPr>
        <w:t xml:space="preserve">5.3.3.2.- </w:t>
      </w:r>
      <w:hyperlink w:anchor="corrosivos" w:history="1">
        <w:r w:rsidRPr="00934DAD">
          <w:rPr>
            <w:rStyle w:val="Hipervnculo"/>
            <w:rFonts w:ascii="Arial" w:hAnsi="Arial" w:cs="Arial"/>
            <w:sz w:val="20"/>
          </w:rPr>
          <w:t>ALMACENAMIENTO DE L</w:t>
        </w:r>
        <w:bookmarkStart w:id="2" w:name="_Hlt37770285"/>
        <w:r w:rsidRPr="00934DAD">
          <w:rPr>
            <w:rStyle w:val="Hipervnculo"/>
            <w:rFonts w:ascii="Arial" w:hAnsi="Arial" w:cs="Arial"/>
            <w:sz w:val="20"/>
          </w:rPr>
          <w:t>I</w:t>
        </w:r>
        <w:bookmarkEnd w:id="2"/>
        <w:r w:rsidRPr="00934DAD">
          <w:rPr>
            <w:rStyle w:val="Hipervnculo"/>
            <w:rFonts w:ascii="Arial" w:hAnsi="Arial" w:cs="Arial"/>
            <w:sz w:val="20"/>
          </w:rPr>
          <w:t>QUIDOS CORROSIVOS</w:t>
        </w:r>
      </w:hyperlink>
    </w:p>
    <w:p w:rsidR="00934DAD" w:rsidRPr="00934DAD" w:rsidRDefault="00934DAD" w:rsidP="001B0E25">
      <w:pPr>
        <w:ind w:left="1276"/>
        <w:jc w:val="both"/>
        <w:rPr>
          <w:rFonts w:ascii="Arial" w:hAnsi="Arial" w:cs="Arial"/>
          <w:noProof/>
          <w:sz w:val="20"/>
        </w:rPr>
      </w:pPr>
    </w:p>
    <w:p w:rsidR="00934DAD" w:rsidRPr="00934DAD" w:rsidRDefault="00934DAD" w:rsidP="001B0E25">
      <w:pPr>
        <w:ind w:left="1276" w:firstLine="164"/>
        <w:jc w:val="both"/>
        <w:rPr>
          <w:rFonts w:ascii="Arial" w:hAnsi="Arial" w:cs="Arial"/>
          <w:noProof/>
          <w:sz w:val="20"/>
        </w:rPr>
      </w:pPr>
      <w:r w:rsidRPr="00934DAD">
        <w:rPr>
          <w:rFonts w:ascii="Arial" w:hAnsi="Arial" w:cs="Arial"/>
          <w:noProof/>
          <w:sz w:val="20"/>
        </w:rPr>
        <w:t>5.3.</w:t>
      </w:r>
      <w:r w:rsidR="001B0E25">
        <w:rPr>
          <w:rFonts w:ascii="Arial" w:hAnsi="Arial" w:cs="Arial"/>
          <w:noProof/>
          <w:sz w:val="20"/>
        </w:rPr>
        <w:t>3</w:t>
      </w:r>
      <w:r w:rsidRPr="00934DAD">
        <w:rPr>
          <w:rFonts w:ascii="Arial" w:hAnsi="Arial" w:cs="Arial"/>
          <w:noProof/>
          <w:sz w:val="20"/>
        </w:rPr>
        <w:t xml:space="preserve">.2.1.- </w:t>
      </w:r>
      <w:hyperlink w:anchor="movilescorrosivos" w:history="1">
        <w:r w:rsidRPr="00934DAD">
          <w:rPr>
            <w:rStyle w:val="Hipervnculo"/>
            <w:rFonts w:ascii="Arial" w:hAnsi="Arial" w:cs="Arial"/>
            <w:sz w:val="20"/>
          </w:rPr>
          <w:t>NORMAS ALMACENA</w:t>
        </w:r>
        <w:bookmarkStart w:id="3" w:name="_Hlt37770274"/>
        <w:r w:rsidRPr="00934DAD">
          <w:rPr>
            <w:rStyle w:val="Hipervnculo"/>
            <w:rFonts w:ascii="Arial" w:hAnsi="Arial" w:cs="Arial"/>
            <w:sz w:val="20"/>
          </w:rPr>
          <w:t>M</w:t>
        </w:r>
        <w:bookmarkEnd w:id="3"/>
        <w:r w:rsidRPr="00934DAD">
          <w:rPr>
            <w:rStyle w:val="Hipervnculo"/>
            <w:rFonts w:ascii="Arial" w:hAnsi="Arial" w:cs="Arial"/>
            <w:sz w:val="20"/>
          </w:rPr>
          <w:t>IENTO RECIPIENTES MÓVILES CORROSIVOS (Botellas, envases y bidones)</w:t>
        </w:r>
      </w:hyperlink>
    </w:p>
    <w:p w:rsidR="00934DAD" w:rsidRDefault="00934DAD" w:rsidP="001B0E25">
      <w:pPr>
        <w:ind w:left="1276"/>
        <w:jc w:val="both"/>
        <w:rPr>
          <w:rFonts w:ascii="Arial" w:hAnsi="Arial" w:cs="Arial"/>
          <w:noProof/>
          <w:sz w:val="20"/>
        </w:rPr>
      </w:pPr>
    </w:p>
    <w:p w:rsidR="001B0E25" w:rsidRDefault="001B0E25" w:rsidP="001B0E25">
      <w:pPr>
        <w:ind w:left="1276"/>
        <w:jc w:val="both"/>
        <w:rPr>
          <w:rFonts w:ascii="Arial" w:hAnsi="Arial" w:cs="Arial"/>
          <w:noProof/>
          <w:sz w:val="20"/>
        </w:rPr>
      </w:pPr>
      <w:r w:rsidRPr="00934DAD">
        <w:rPr>
          <w:rFonts w:ascii="Arial" w:hAnsi="Arial" w:cs="Arial"/>
          <w:noProof/>
          <w:sz w:val="20"/>
        </w:rPr>
        <w:t>5.3.3.</w:t>
      </w:r>
      <w:r>
        <w:rPr>
          <w:rFonts w:ascii="Arial" w:hAnsi="Arial" w:cs="Arial"/>
          <w:noProof/>
          <w:sz w:val="20"/>
        </w:rPr>
        <w:t xml:space="preserve">3. – </w:t>
      </w:r>
      <w:hyperlink w:anchor="botellones" w:history="1">
        <w:r w:rsidRPr="00C14A03">
          <w:rPr>
            <w:rStyle w:val="Hipervnculo"/>
            <w:rFonts w:ascii="Arial" w:hAnsi="Arial" w:cs="Arial"/>
            <w:noProof/>
            <w:sz w:val="20"/>
          </w:rPr>
          <w:t>ALMACENAMIENTO DE BOTELLAS Y BOTELLONES DE GASES COMPRIMIDOS LICUADOS Y DISUELTOS A PRESION</w:t>
        </w:r>
      </w:hyperlink>
      <w:r>
        <w:rPr>
          <w:rFonts w:ascii="Arial" w:hAnsi="Arial" w:cs="Arial"/>
          <w:noProof/>
          <w:sz w:val="20"/>
        </w:rPr>
        <w:t>.</w:t>
      </w:r>
    </w:p>
    <w:p w:rsidR="002832A5" w:rsidRDefault="002832A5" w:rsidP="002832A5">
      <w:pPr>
        <w:ind w:left="556" w:firstLine="720"/>
        <w:jc w:val="both"/>
        <w:rPr>
          <w:rFonts w:ascii="Arial" w:hAnsi="Arial" w:cs="Arial"/>
          <w:noProof/>
          <w:sz w:val="20"/>
        </w:rPr>
      </w:pPr>
    </w:p>
    <w:p w:rsidR="002832A5" w:rsidRDefault="00C14A03" w:rsidP="00C14A03">
      <w:pPr>
        <w:ind w:left="1276"/>
        <w:jc w:val="both"/>
        <w:rPr>
          <w:rFonts w:ascii="Arial" w:hAnsi="Arial" w:cs="Arial"/>
          <w:noProof/>
          <w:sz w:val="20"/>
        </w:rPr>
      </w:pPr>
      <w:r w:rsidRPr="00934DAD">
        <w:rPr>
          <w:rFonts w:ascii="Arial" w:hAnsi="Arial" w:cs="Arial"/>
          <w:noProof/>
          <w:sz w:val="20"/>
        </w:rPr>
        <w:t>5.3.3.</w:t>
      </w:r>
      <w:r>
        <w:rPr>
          <w:rFonts w:ascii="Arial" w:hAnsi="Arial" w:cs="Arial"/>
          <w:noProof/>
          <w:sz w:val="20"/>
        </w:rPr>
        <w:t xml:space="preserve">4. – </w:t>
      </w:r>
      <w:hyperlink w:anchor="peroxido" w:history="1">
        <w:r w:rsidRPr="00C14A03">
          <w:rPr>
            <w:rStyle w:val="Hipervnculo"/>
            <w:rFonts w:ascii="Arial" w:hAnsi="Arial" w:cs="Arial"/>
            <w:noProof/>
            <w:sz w:val="20"/>
          </w:rPr>
          <w:t>NORMAS PARA EL ALMACENAMIENTO DE PEROXIDOS ORGÁNICOS.</w:t>
        </w:r>
      </w:hyperlink>
    </w:p>
    <w:p w:rsidR="001B0E25" w:rsidRPr="00934DAD" w:rsidRDefault="001B0E25" w:rsidP="001B0E25">
      <w:pPr>
        <w:ind w:left="1276"/>
        <w:jc w:val="both"/>
        <w:rPr>
          <w:rFonts w:ascii="Arial" w:hAnsi="Arial" w:cs="Arial"/>
          <w:noProof/>
          <w:sz w:val="20"/>
        </w:rPr>
      </w:pPr>
    </w:p>
    <w:p w:rsidR="00934DAD" w:rsidRDefault="00934DAD" w:rsidP="001B0E25">
      <w:pPr>
        <w:tabs>
          <w:tab w:val="left" w:pos="426"/>
          <w:tab w:val="left" w:pos="993"/>
          <w:tab w:val="left" w:pos="1276"/>
        </w:tabs>
        <w:jc w:val="both"/>
        <w:rPr>
          <w:rFonts w:ascii="Arial" w:hAnsi="Arial" w:cs="Arial"/>
          <w:noProof/>
          <w:sz w:val="20"/>
        </w:rPr>
      </w:pPr>
      <w:r w:rsidRPr="00934DAD">
        <w:rPr>
          <w:rFonts w:ascii="Arial" w:hAnsi="Arial" w:cs="Arial"/>
          <w:noProof/>
          <w:sz w:val="20"/>
        </w:rPr>
        <w:tab/>
      </w:r>
      <w:r w:rsidRPr="00934DAD">
        <w:rPr>
          <w:rFonts w:ascii="Arial" w:hAnsi="Arial" w:cs="Arial"/>
          <w:noProof/>
          <w:sz w:val="20"/>
        </w:rPr>
        <w:tab/>
      </w:r>
      <w:r w:rsidRPr="00934DAD">
        <w:rPr>
          <w:rFonts w:ascii="Arial" w:hAnsi="Arial" w:cs="Arial"/>
          <w:noProof/>
          <w:sz w:val="20"/>
        </w:rPr>
        <w:tab/>
        <w:t xml:space="preserve">5.3.3.3. – </w:t>
      </w:r>
      <w:hyperlink w:anchor="almbaldas" w:history="1">
        <w:r w:rsidRPr="00D53212">
          <w:rPr>
            <w:rStyle w:val="Hipervnculo"/>
            <w:rFonts w:ascii="Arial" w:hAnsi="Arial" w:cs="Arial"/>
            <w:noProof/>
            <w:sz w:val="20"/>
          </w:rPr>
          <w:t>ALMACENAMIENTO EN ESTANTES O BALDAS.</w:t>
        </w:r>
      </w:hyperlink>
    </w:p>
    <w:p w:rsidR="00723D25" w:rsidRDefault="00723D25" w:rsidP="001B0E25">
      <w:pPr>
        <w:tabs>
          <w:tab w:val="left" w:pos="426"/>
          <w:tab w:val="left" w:pos="993"/>
          <w:tab w:val="left" w:pos="1276"/>
        </w:tabs>
        <w:jc w:val="both"/>
        <w:rPr>
          <w:rFonts w:ascii="Arial" w:hAnsi="Arial" w:cs="Arial"/>
          <w:noProof/>
          <w:sz w:val="20"/>
        </w:rPr>
      </w:pPr>
    </w:p>
    <w:p w:rsidR="00723D25" w:rsidRPr="00934DAD" w:rsidRDefault="00723D25" w:rsidP="001B0E25">
      <w:pPr>
        <w:tabs>
          <w:tab w:val="left" w:pos="426"/>
          <w:tab w:val="left" w:pos="993"/>
          <w:tab w:val="left" w:pos="1276"/>
        </w:tabs>
        <w:jc w:val="both"/>
        <w:rPr>
          <w:rFonts w:ascii="Arial" w:hAnsi="Arial" w:cs="Arial"/>
          <w:noProof/>
          <w:sz w:val="20"/>
        </w:rPr>
      </w:pPr>
      <w:r>
        <w:rPr>
          <w:rFonts w:ascii="Arial" w:hAnsi="Arial" w:cs="Arial"/>
          <w:noProof/>
          <w:sz w:val="20"/>
        </w:rPr>
        <w:tab/>
      </w:r>
      <w:r>
        <w:rPr>
          <w:rFonts w:ascii="Arial" w:hAnsi="Arial" w:cs="Arial"/>
          <w:noProof/>
          <w:sz w:val="20"/>
        </w:rPr>
        <w:tab/>
      </w:r>
      <w:r>
        <w:rPr>
          <w:rFonts w:ascii="Arial" w:hAnsi="Arial" w:cs="Arial"/>
          <w:noProof/>
          <w:sz w:val="20"/>
        </w:rPr>
        <w:tab/>
        <w:t xml:space="preserve">5.3.3.4. </w:t>
      </w:r>
      <w:r w:rsidRPr="00934DAD">
        <w:rPr>
          <w:rFonts w:ascii="Arial" w:hAnsi="Arial" w:cs="Arial"/>
          <w:noProof/>
          <w:sz w:val="20"/>
        </w:rPr>
        <w:t>–</w:t>
      </w:r>
      <w:r>
        <w:rPr>
          <w:rFonts w:ascii="Arial" w:hAnsi="Arial" w:cs="Arial"/>
          <w:noProof/>
          <w:sz w:val="20"/>
        </w:rPr>
        <w:t xml:space="preserve"> </w:t>
      </w:r>
      <w:hyperlink w:anchor="TRANSPORTE" w:history="1">
        <w:r w:rsidRPr="00723D25">
          <w:rPr>
            <w:rStyle w:val="Hipervnculo"/>
            <w:rFonts w:ascii="Arial" w:hAnsi="Arial" w:cs="Arial"/>
            <w:noProof/>
            <w:sz w:val="20"/>
          </w:rPr>
          <w:t>TRANSPORTE DE QUIMICOS EN LABORATORIOS</w:t>
        </w:r>
      </w:hyperlink>
      <w:r>
        <w:rPr>
          <w:rFonts w:ascii="Arial" w:hAnsi="Arial" w:cs="Arial"/>
          <w:noProof/>
          <w:sz w:val="20"/>
        </w:rPr>
        <w:t>.</w:t>
      </w:r>
    </w:p>
    <w:p w:rsidR="00934DAD" w:rsidRPr="00934DAD" w:rsidRDefault="00934DAD" w:rsidP="001B0E25">
      <w:pPr>
        <w:tabs>
          <w:tab w:val="left" w:pos="426"/>
          <w:tab w:val="left" w:pos="993"/>
          <w:tab w:val="left" w:pos="1701"/>
          <w:tab w:val="left" w:pos="1843"/>
          <w:tab w:val="left" w:pos="2552"/>
        </w:tabs>
        <w:ind w:left="993"/>
        <w:jc w:val="both"/>
        <w:rPr>
          <w:rFonts w:ascii="Arial" w:hAnsi="Arial" w:cs="Arial"/>
          <w:noProof/>
          <w:sz w:val="20"/>
        </w:rPr>
      </w:pPr>
    </w:p>
    <w:p w:rsidR="00153728" w:rsidRDefault="00934DAD" w:rsidP="00C14A03">
      <w:pPr>
        <w:tabs>
          <w:tab w:val="left" w:pos="426"/>
          <w:tab w:val="left" w:pos="993"/>
          <w:tab w:val="left" w:pos="1701"/>
          <w:tab w:val="left" w:pos="1843"/>
          <w:tab w:val="left" w:pos="2552"/>
        </w:tabs>
        <w:ind w:left="993"/>
        <w:jc w:val="both"/>
        <w:rPr>
          <w:rFonts w:ascii="Arial" w:hAnsi="Arial" w:cs="Arial"/>
          <w:noProof/>
          <w:sz w:val="20"/>
        </w:rPr>
      </w:pPr>
      <w:r w:rsidRPr="00934DAD">
        <w:rPr>
          <w:rFonts w:ascii="Arial" w:hAnsi="Arial" w:cs="Arial"/>
          <w:noProof/>
          <w:sz w:val="20"/>
        </w:rPr>
        <w:t xml:space="preserve">5.4. - </w:t>
      </w:r>
      <w:hyperlink w:anchor="trasvases" w:history="1">
        <w:r w:rsidRPr="00D53212">
          <w:rPr>
            <w:rStyle w:val="Hipervnculo"/>
            <w:rFonts w:ascii="Arial" w:hAnsi="Arial" w:cs="Arial"/>
            <w:noProof/>
            <w:sz w:val="20"/>
          </w:rPr>
          <w:t>TRASVASES</w:t>
        </w:r>
      </w:hyperlink>
      <w:r w:rsidR="00153728" w:rsidRPr="00934DAD">
        <w:rPr>
          <w:rFonts w:ascii="Arial" w:hAnsi="Arial" w:cs="Arial"/>
          <w:noProof/>
          <w:sz w:val="20"/>
        </w:rPr>
        <w:t>.</w:t>
      </w:r>
    </w:p>
    <w:p w:rsidR="004B70CA" w:rsidRPr="00934DAD" w:rsidRDefault="004B70CA" w:rsidP="00C14A03">
      <w:pPr>
        <w:tabs>
          <w:tab w:val="left" w:pos="426"/>
          <w:tab w:val="left" w:pos="993"/>
          <w:tab w:val="left" w:pos="1701"/>
          <w:tab w:val="left" w:pos="1843"/>
          <w:tab w:val="left" w:pos="2552"/>
        </w:tabs>
        <w:ind w:left="993"/>
        <w:jc w:val="both"/>
        <w:rPr>
          <w:rFonts w:ascii="Arial" w:hAnsi="Arial" w:cs="Arial"/>
          <w:noProof/>
          <w:sz w:val="20"/>
        </w:rPr>
      </w:pPr>
    </w:p>
    <w:p w:rsidR="00153728" w:rsidRPr="00934DAD" w:rsidRDefault="00947F33">
      <w:pPr>
        <w:ind w:left="426"/>
        <w:rPr>
          <w:rFonts w:ascii="Arial" w:hAnsi="Arial" w:cs="Arial"/>
          <w:b/>
          <w:bCs/>
          <w:noProof/>
          <w:sz w:val="20"/>
        </w:rPr>
      </w:pPr>
      <w:hyperlink w:anchor="control" w:history="1">
        <w:r w:rsidR="00153728" w:rsidRPr="00934DAD">
          <w:rPr>
            <w:rStyle w:val="Hipervnculo"/>
            <w:rFonts w:ascii="Arial" w:hAnsi="Arial" w:cs="Arial"/>
            <w:b/>
            <w:bCs/>
            <w:noProof/>
            <w:sz w:val="20"/>
          </w:rPr>
          <w:t>6.- CONTROL</w:t>
        </w:r>
      </w:hyperlink>
      <w:r w:rsidR="00153728" w:rsidRPr="00934DAD">
        <w:rPr>
          <w:rFonts w:ascii="Arial" w:hAnsi="Arial" w:cs="Arial"/>
          <w:b/>
          <w:bCs/>
          <w:noProof/>
          <w:sz w:val="20"/>
        </w:rPr>
        <w:t>.</w:t>
      </w:r>
    </w:p>
    <w:p w:rsidR="00153728" w:rsidRPr="00934DAD" w:rsidRDefault="00947F33">
      <w:pPr>
        <w:ind w:left="426"/>
        <w:rPr>
          <w:rFonts w:ascii="Arial" w:hAnsi="Arial" w:cs="Arial"/>
          <w:b/>
          <w:bCs/>
          <w:noProof/>
          <w:sz w:val="20"/>
        </w:rPr>
      </w:pPr>
      <w:hyperlink w:anchor="registropunto7" w:history="1">
        <w:r w:rsidR="00153728" w:rsidRPr="00934DAD">
          <w:rPr>
            <w:rStyle w:val="Hipervnculo"/>
            <w:rFonts w:ascii="Arial" w:hAnsi="Arial" w:cs="Arial"/>
            <w:b/>
            <w:bCs/>
            <w:noProof/>
            <w:sz w:val="20"/>
          </w:rPr>
          <w:t>7.- REGISTRO</w:t>
        </w:r>
      </w:hyperlink>
      <w:r w:rsidR="00153728" w:rsidRPr="00934DAD">
        <w:rPr>
          <w:rFonts w:ascii="Arial" w:hAnsi="Arial" w:cs="Arial"/>
          <w:b/>
          <w:bCs/>
          <w:noProof/>
          <w:sz w:val="20"/>
        </w:rPr>
        <w:t>.</w:t>
      </w:r>
    </w:p>
    <w:p w:rsidR="00153728" w:rsidRPr="00934DAD" w:rsidRDefault="00947F33">
      <w:pPr>
        <w:ind w:left="426"/>
        <w:rPr>
          <w:rFonts w:ascii="Arial" w:hAnsi="Arial" w:cs="Arial"/>
          <w:b/>
          <w:bCs/>
          <w:noProof/>
          <w:sz w:val="20"/>
        </w:rPr>
      </w:pPr>
      <w:hyperlink w:anchor="actualizacion" w:history="1">
        <w:r w:rsidR="00153728" w:rsidRPr="00934DAD">
          <w:rPr>
            <w:rStyle w:val="Hipervnculo"/>
            <w:rFonts w:ascii="Arial" w:hAnsi="Arial" w:cs="Arial"/>
            <w:b/>
            <w:bCs/>
            <w:noProof/>
            <w:sz w:val="20"/>
          </w:rPr>
          <w:t>8.- ACTUALIZACIÓN</w:t>
        </w:r>
      </w:hyperlink>
      <w:r w:rsidR="00153728" w:rsidRPr="00934DAD">
        <w:rPr>
          <w:rFonts w:ascii="Arial" w:hAnsi="Arial" w:cs="Arial"/>
          <w:b/>
          <w:bCs/>
          <w:noProof/>
          <w:sz w:val="20"/>
        </w:rPr>
        <w:t>.</w:t>
      </w:r>
    </w:p>
    <w:p w:rsidR="00153728" w:rsidRPr="00934DAD" w:rsidRDefault="00947F33">
      <w:pPr>
        <w:ind w:left="426"/>
        <w:rPr>
          <w:rFonts w:ascii="Arial" w:hAnsi="Arial" w:cs="Arial"/>
          <w:b/>
          <w:sz w:val="20"/>
        </w:rPr>
      </w:pPr>
      <w:hyperlink w:anchor="revision" w:history="1">
        <w:r w:rsidR="00153728" w:rsidRPr="00934DAD">
          <w:rPr>
            <w:rStyle w:val="Hipervnculo"/>
            <w:rFonts w:ascii="Arial" w:hAnsi="Arial" w:cs="Arial"/>
            <w:b/>
            <w:bCs/>
            <w:sz w:val="20"/>
          </w:rPr>
          <w:t>9.- REVISIÓN</w:t>
        </w:r>
      </w:hyperlink>
      <w:r w:rsidR="00153728" w:rsidRPr="00934DAD">
        <w:rPr>
          <w:rFonts w:ascii="Arial" w:hAnsi="Arial" w:cs="Arial"/>
          <w:b/>
          <w:bCs/>
          <w:sz w:val="20"/>
        </w:rPr>
        <w:t>.</w:t>
      </w:r>
    </w:p>
    <w:p w:rsidR="00C14A03" w:rsidRDefault="00C14A03">
      <w:pPr>
        <w:ind w:left="426"/>
        <w:rPr>
          <w:rFonts w:ascii="Arial" w:hAnsi="Arial" w:cs="Arial"/>
          <w:b/>
          <w:sz w:val="20"/>
        </w:rPr>
      </w:pPr>
    </w:p>
    <w:p w:rsidR="00153728" w:rsidRPr="00934DAD" w:rsidRDefault="00153728">
      <w:pPr>
        <w:ind w:left="426"/>
        <w:rPr>
          <w:rFonts w:ascii="Arial" w:hAnsi="Arial" w:cs="Arial"/>
          <w:b/>
          <w:sz w:val="20"/>
        </w:rPr>
      </w:pPr>
      <w:r w:rsidRPr="00934DAD">
        <w:rPr>
          <w:rFonts w:ascii="Arial" w:hAnsi="Arial" w:cs="Arial"/>
          <w:b/>
          <w:sz w:val="20"/>
        </w:rPr>
        <w:t>ANEXO</w:t>
      </w:r>
    </w:p>
    <w:p w:rsidR="00153728" w:rsidRPr="00934DAD" w:rsidRDefault="00153728">
      <w:pPr>
        <w:ind w:left="426"/>
        <w:rPr>
          <w:rFonts w:ascii="Arial" w:hAnsi="Arial" w:cs="Arial"/>
          <w:b/>
          <w:sz w:val="20"/>
        </w:rPr>
      </w:pPr>
      <w:r w:rsidRPr="00934DAD">
        <w:rPr>
          <w:rFonts w:ascii="Arial" w:hAnsi="Arial" w:cs="Arial"/>
          <w:b/>
          <w:sz w:val="20"/>
        </w:rPr>
        <w:t>FICHA DE REGISTRO DE PRODUCTOS QUÍMICOS.</w:t>
      </w:r>
    </w:p>
    <w:p w:rsidR="00153728" w:rsidRPr="00934DAD" w:rsidRDefault="00153728">
      <w:pPr>
        <w:ind w:left="426"/>
        <w:rPr>
          <w:rFonts w:ascii="Arial" w:hAnsi="Arial" w:cs="Arial"/>
          <w:sz w:val="22"/>
        </w:rPr>
      </w:pPr>
    </w:p>
    <w:p w:rsidR="00153728" w:rsidRPr="00934DAD" w:rsidRDefault="00153728">
      <w:pPr>
        <w:pStyle w:val="Ttulo1"/>
        <w:numPr>
          <w:ilvl w:val="0"/>
          <w:numId w:val="7"/>
        </w:numPr>
        <w:jc w:val="both"/>
        <w:rPr>
          <w:rFonts w:cs="Arial"/>
          <w:sz w:val="22"/>
        </w:rPr>
      </w:pPr>
      <w:bookmarkStart w:id="4" w:name="objeto"/>
      <w:r w:rsidRPr="00934DAD">
        <w:rPr>
          <w:rFonts w:cs="Arial"/>
          <w:sz w:val="22"/>
        </w:rPr>
        <w:t>OBJETO.</w:t>
      </w:r>
    </w:p>
    <w:bookmarkEnd w:id="4"/>
    <w:p w:rsidR="00153728" w:rsidRPr="00934DAD" w:rsidRDefault="00153728">
      <w:pPr>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Establecer un método sistemático para el control de las compras y del almacenamiento de los </w:t>
      </w:r>
      <w:bookmarkStart w:id="5" w:name="P"/>
      <w:r w:rsidRPr="00934DAD">
        <w:rPr>
          <w:rFonts w:ascii="Arial" w:hAnsi="Arial" w:cs="Arial"/>
          <w:sz w:val="22"/>
        </w:rPr>
        <w:t>productos</w:t>
      </w:r>
      <w:bookmarkEnd w:id="5"/>
      <w:r w:rsidRPr="00934DAD">
        <w:rPr>
          <w:rFonts w:ascii="Arial" w:hAnsi="Arial" w:cs="Arial"/>
          <w:sz w:val="22"/>
        </w:rPr>
        <w:t xml:space="preserve"> químicos en los distintos laboratorios de las Unidades de </w:t>
      </w:r>
      <w:smartTag w:uri="urn:schemas-microsoft-com:office:smarttags" w:element="PersonName">
        <w:smartTagPr>
          <w:attr w:name="ProductID" w:val="la Universidad Miguel"/>
        </w:smartTagPr>
        <w:r w:rsidRPr="00934DAD">
          <w:rPr>
            <w:rFonts w:ascii="Arial" w:hAnsi="Arial" w:cs="Arial"/>
            <w:sz w:val="22"/>
          </w:rPr>
          <w:t>la Universidad Miguel</w:t>
        </w:r>
      </w:smartTag>
      <w:r w:rsidRPr="00934DAD">
        <w:rPr>
          <w:rFonts w:ascii="Arial" w:hAnsi="Arial" w:cs="Arial"/>
          <w:sz w:val="22"/>
        </w:rPr>
        <w:t xml:space="preserve"> Hernández.</w:t>
      </w:r>
    </w:p>
    <w:p w:rsidR="00153728" w:rsidRPr="00934DAD" w:rsidRDefault="00153728">
      <w:pPr>
        <w:ind w:left="426"/>
        <w:jc w:val="both"/>
        <w:rPr>
          <w:rFonts w:ascii="Arial" w:hAnsi="Arial" w:cs="Arial"/>
          <w:sz w:val="22"/>
        </w:rPr>
      </w:pPr>
    </w:p>
    <w:p w:rsidR="00153728" w:rsidRPr="00934DAD" w:rsidRDefault="00153728">
      <w:pPr>
        <w:pStyle w:val="Ttulo1"/>
        <w:ind w:left="426"/>
        <w:jc w:val="both"/>
        <w:rPr>
          <w:rFonts w:cs="Arial"/>
          <w:sz w:val="22"/>
        </w:rPr>
      </w:pPr>
      <w:r w:rsidRPr="00934DAD">
        <w:rPr>
          <w:rFonts w:cs="Arial"/>
          <w:sz w:val="22"/>
        </w:rPr>
        <w:t xml:space="preserve">2. </w:t>
      </w:r>
      <w:bookmarkStart w:id="6" w:name="referenciaslegales"/>
      <w:r w:rsidRPr="00934DAD">
        <w:rPr>
          <w:rFonts w:cs="Arial"/>
          <w:sz w:val="22"/>
        </w:rPr>
        <w:t>REFERENCIAS LEGALES.</w:t>
      </w:r>
      <w:bookmarkEnd w:id="6"/>
    </w:p>
    <w:p w:rsidR="00153728" w:rsidRPr="00934DAD" w:rsidRDefault="00153728">
      <w:pPr>
        <w:ind w:left="426"/>
        <w:jc w:val="both"/>
        <w:rPr>
          <w:rFonts w:ascii="Arial" w:hAnsi="Arial" w:cs="Arial"/>
          <w:sz w:val="22"/>
        </w:rPr>
      </w:pPr>
    </w:p>
    <w:p w:rsidR="00153728" w:rsidRPr="00934DAD" w:rsidRDefault="00153728" w:rsidP="00153728">
      <w:pPr>
        <w:numPr>
          <w:ilvl w:val="0"/>
          <w:numId w:val="6"/>
        </w:numPr>
        <w:spacing w:before="60" w:after="60"/>
        <w:ind w:left="426" w:firstLine="0"/>
        <w:jc w:val="both"/>
        <w:rPr>
          <w:rFonts w:ascii="Arial" w:hAnsi="Arial" w:cs="Arial"/>
          <w:sz w:val="22"/>
        </w:rPr>
      </w:pPr>
      <w:r w:rsidRPr="00934DAD">
        <w:rPr>
          <w:rFonts w:ascii="Arial" w:hAnsi="Arial" w:cs="Arial"/>
          <w:sz w:val="22"/>
        </w:rPr>
        <w:t>Ley 31/1995: Ley de Prevención de Riesgos Laborales.</w:t>
      </w:r>
    </w:p>
    <w:p w:rsidR="00153728" w:rsidRPr="00934DAD" w:rsidRDefault="00153728" w:rsidP="00153728">
      <w:pPr>
        <w:numPr>
          <w:ilvl w:val="0"/>
          <w:numId w:val="6"/>
        </w:numPr>
        <w:spacing w:before="60" w:after="60"/>
        <w:ind w:left="426" w:firstLine="0"/>
        <w:jc w:val="both"/>
        <w:rPr>
          <w:rFonts w:ascii="Arial" w:hAnsi="Arial" w:cs="Arial"/>
          <w:sz w:val="22"/>
        </w:rPr>
      </w:pPr>
      <w:r w:rsidRPr="00934DAD">
        <w:rPr>
          <w:rFonts w:ascii="Arial" w:hAnsi="Arial" w:cs="Arial"/>
          <w:sz w:val="22"/>
        </w:rPr>
        <w:t>R.D. 39/1997 Reglamento de los Servicios de Prevención.</w:t>
      </w:r>
    </w:p>
    <w:p w:rsidR="00153728" w:rsidRPr="00934DAD" w:rsidRDefault="00153728" w:rsidP="00153728">
      <w:pPr>
        <w:numPr>
          <w:ilvl w:val="0"/>
          <w:numId w:val="6"/>
        </w:numPr>
        <w:spacing w:before="60" w:after="60"/>
        <w:ind w:left="709" w:hanging="283"/>
        <w:jc w:val="both"/>
        <w:rPr>
          <w:rFonts w:ascii="Arial" w:hAnsi="Arial" w:cs="Arial"/>
          <w:sz w:val="22"/>
        </w:rPr>
      </w:pPr>
      <w:r w:rsidRPr="00934DAD">
        <w:rPr>
          <w:rFonts w:ascii="Arial" w:hAnsi="Arial" w:cs="Arial"/>
          <w:sz w:val="22"/>
        </w:rPr>
        <w:t>R.D. 374/2001 Protección de la salud y seguridad de los trabajadores contra los riesgos relacionados con los Agentes Químicos durante el trabajo.</w:t>
      </w:r>
    </w:p>
    <w:p w:rsidR="00153728" w:rsidRPr="00934DAD" w:rsidRDefault="00153728" w:rsidP="00153728">
      <w:pPr>
        <w:numPr>
          <w:ilvl w:val="0"/>
          <w:numId w:val="6"/>
        </w:numPr>
        <w:spacing w:before="60" w:after="60"/>
        <w:ind w:left="709" w:hanging="283"/>
        <w:jc w:val="both"/>
        <w:rPr>
          <w:rFonts w:ascii="Arial" w:hAnsi="Arial" w:cs="Arial"/>
          <w:sz w:val="22"/>
        </w:rPr>
      </w:pPr>
      <w:r w:rsidRPr="00934DAD">
        <w:rPr>
          <w:rFonts w:ascii="Arial" w:hAnsi="Arial" w:cs="Arial"/>
          <w:sz w:val="22"/>
        </w:rPr>
        <w:t>R.D. 665/1997 Protección de los trabajadores contra los riesgos relacionados con la exposición a Agentes Cancerígenos durante el trabajo y sus modificaciones.</w:t>
      </w:r>
    </w:p>
    <w:p w:rsidR="00153728" w:rsidRDefault="003250DD" w:rsidP="003250DD">
      <w:pPr>
        <w:numPr>
          <w:ilvl w:val="0"/>
          <w:numId w:val="5"/>
        </w:numPr>
        <w:spacing w:before="60" w:after="60"/>
        <w:ind w:left="709" w:hanging="283"/>
        <w:jc w:val="both"/>
        <w:rPr>
          <w:rFonts w:ascii="Arial" w:hAnsi="Arial" w:cs="Arial"/>
          <w:sz w:val="22"/>
        </w:rPr>
      </w:pPr>
      <w:r w:rsidRPr="003250DD">
        <w:rPr>
          <w:rFonts w:ascii="Arial" w:hAnsi="Arial" w:cs="Arial"/>
          <w:sz w:val="22"/>
        </w:rPr>
        <w:t>Real Decreto 656/2017, de 23 de junio, por el que se aprueba el Reglamento de Almacenamiento de Productos Químicos y sus Instrucciones Técnicas Complementarias MIE APQ 0 a 10</w:t>
      </w:r>
      <w:r w:rsidR="00153728" w:rsidRPr="00934DAD">
        <w:rPr>
          <w:rFonts w:ascii="Arial" w:hAnsi="Arial" w:cs="Arial"/>
          <w:sz w:val="22"/>
        </w:rPr>
        <w:t>.</w:t>
      </w:r>
    </w:p>
    <w:p w:rsidR="00153728" w:rsidRDefault="00153728" w:rsidP="00153728">
      <w:pPr>
        <w:numPr>
          <w:ilvl w:val="0"/>
          <w:numId w:val="5"/>
        </w:numPr>
        <w:spacing w:before="60" w:after="60"/>
        <w:ind w:left="709" w:hanging="283"/>
        <w:jc w:val="both"/>
        <w:rPr>
          <w:rFonts w:ascii="Arial" w:hAnsi="Arial" w:cs="Arial"/>
          <w:sz w:val="22"/>
        </w:rPr>
      </w:pPr>
      <w:r w:rsidRPr="00934DAD">
        <w:rPr>
          <w:rFonts w:ascii="Arial" w:hAnsi="Arial" w:cs="Arial"/>
          <w:sz w:val="22"/>
        </w:rPr>
        <w:t>R.D. 255/2003 Clasificación, envasado y etiquetado de sustancias peligrosas.</w:t>
      </w:r>
    </w:p>
    <w:p w:rsidR="009E6D22" w:rsidRPr="009E6D22" w:rsidRDefault="009E6D22" w:rsidP="009E6D22">
      <w:pPr>
        <w:numPr>
          <w:ilvl w:val="0"/>
          <w:numId w:val="5"/>
        </w:numPr>
        <w:spacing w:before="60" w:after="60"/>
        <w:ind w:left="709" w:hanging="283"/>
        <w:jc w:val="both"/>
        <w:rPr>
          <w:rFonts w:ascii="Arial" w:hAnsi="Arial" w:cs="Arial"/>
          <w:sz w:val="22"/>
        </w:rPr>
      </w:pPr>
      <w:r w:rsidRPr="009E6D22">
        <w:rPr>
          <w:rFonts w:ascii="Arial" w:hAnsi="Arial" w:cs="Arial"/>
          <w:sz w:val="22"/>
        </w:rPr>
        <w:t>REGLAMENTO (CE) No 1272/2008 DEL PARLAMENTO EUROPEO Y DEL CONSEJO de 16 de diciembre de 2008 sobre clasificación, etiquetado y envasado de sustancias y mezclas, y por el que se modifican y derogan las Directivas 67/548/CEE y 1999/45/CE y se modifica el Reglamento (CE) no 1907/2006</w:t>
      </w:r>
    </w:p>
    <w:p w:rsidR="00153728" w:rsidRPr="00934DAD" w:rsidRDefault="00153728">
      <w:pPr>
        <w:rPr>
          <w:rFonts w:ascii="Arial" w:hAnsi="Arial" w:cs="Arial"/>
          <w:sz w:val="22"/>
        </w:rPr>
      </w:pPr>
    </w:p>
    <w:p w:rsidR="00153728" w:rsidRPr="00934DAD" w:rsidRDefault="00947F33">
      <w:pPr>
        <w:pStyle w:val="Ttulo1"/>
        <w:ind w:left="426"/>
        <w:jc w:val="both"/>
        <w:rPr>
          <w:rFonts w:cs="Arial"/>
          <w:sz w:val="22"/>
        </w:rPr>
      </w:pPr>
      <w:hyperlink w:anchor="inicio" w:history="1">
        <w:r w:rsidR="00153728" w:rsidRPr="00934DAD">
          <w:rPr>
            <w:rStyle w:val="Hipervnculo"/>
            <w:rFonts w:cs="Arial"/>
            <w:b w:val="0"/>
            <w:bCs/>
            <w:i/>
            <w:iCs/>
            <w:sz w:val="16"/>
          </w:rPr>
          <w:t>Inicio</w:t>
        </w:r>
      </w:hyperlink>
      <w:r w:rsidR="00153728" w:rsidRPr="00934DAD">
        <w:rPr>
          <w:rFonts w:cs="Arial"/>
          <w:sz w:val="22"/>
        </w:rPr>
        <w:br w:type="page"/>
      </w:r>
    </w:p>
    <w:p w:rsidR="00153728" w:rsidRPr="00934DAD" w:rsidRDefault="00153728">
      <w:pPr>
        <w:pStyle w:val="Ttulo1"/>
        <w:ind w:left="426"/>
        <w:jc w:val="both"/>
        <w:rPr>
          <w:rFonts w:cs="Arial"/>
          <w:sz w:val="22"/>
        </w:rPr>
      </w:pPr>
      <w:r w:rsidRPr="00934DAD">
        <w:rPr>
          <w:rFonts w:cs="Arial"/>
          <w:sz w:val="22"/>
        </w:rPr>
        <w:lastRenderedPageBreak/>
        <w:t>3</w:t>
      </w:r>
      <w:bookmarkStart w:id="7" w:name="campodeaplicacion"/>
      <w:r w:rsidRPr="00934DAD">
        <w:rPr>
          <w:rFonts w:cs="Arial"/>
          <w:sz w:val="22"/>
        </w:rPr>
        <w:t>. CAMPO DE APLICACIÓN</w:t>
      </w:r>
    </w:p>
    <w:bookmarkEnd w:id="7"/>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Este procedimiento será de aplicación en las distintas Unidades de </w:t>
      </w:r>
      <w:smartTag w:uri="urn:schemas-microsoft-com:office:smarttags" w:element="PersonName">
        <w:smartTagPr>
          <w:attr w:name="ProductID" w:val="la Universidad Miguel"/>
        </w:smartTagPr>
        <w:r w:rsidRPr="00934DAD">
          <w:rPr>
            <w:rFonts w:ascii="Arial" w:hAnsi="Arial" w:cs="Arial"/>
            <w:sz w:val="22"/>
          </w:rPr>
          <w:t>la Universidad Miguel</w:t>
        </w:r>
      </w:smartTag>
      <w:r w:rsidRPr="00934DAD">
        <w:rPr>
          <w:rFonts w:ascii="Arial" w:hAnsi="Arial" w:cs="Arial"/>
          <w:sz w:val="22"/>
        </w:rPr>
        <w:t xml:space="preserve"> Hernández, pudiendo particularizarse en cada laboratorio la gestión de compras y detallarse en cada estancia el control de almacén.</w:t>
      </w:r>
    </w:p>
    <w:p w:rsidR="00153728" w:rsidRPr="00934DAD" w:rsidRDefault="00153728">
      <w:pPr>
        <w:pStyle w:val="Ttulo1"/>
        <w:ind w:left="426"/>
        <w:jc w:val="both"/>
        <w:rPr>
          <w:rFonts w:cs="Arial"/>
          <w:b w:val="0"/>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No está incluido, dentro del campo de aplicación de este procedimiento, la gestión medioambiental de los posibles residuos producidos por los laboratorios. No obstante debe tenerse en cuenta que los almacenes de gestión de residuos (bunkers) también están sujetos a las recomendaciones técnicas y legales incluidas en este procedimiento. </w:t>
      </w:r>
    </w:p>
    <w:p w:rsidR="00153728" w:rsidRPr="00934DAD" w:rsidRDefault="00153728">
      <w:pPr>
        <w:rPr>
          <w:rFonts w:ascii="Arial" w:hAnsi="Arial" w:cs="Arial"/>
          <w:sz w:val="22"/>
        </w:rPr>
      </w:pPr>
    </w:p>
    <w:p w:rsidR="00153728" w:rsidRDefault="00153728">
      <w:pPr>
        <w:rPr>
          <w:rFonts w:ascii="Arial" w:hAnsi="Arial" w:cs="Arial"/>
          <w:sz w:val="22"/>
        </w:rPr>
      </w:pPr>
    </w:p>
    <w:p w:rsidR="009E6D22" w:rsidRDefault="009E6D22">
      <w:pPr>
        <w:rPr>
          <w:rFonts w:ascii="Arial" w:hAnsi="Arial" w:cs="Arial"/>
          <w:sz w:val="22"/>
        </w:rPr>
      </w:pPr>
    </w:p>
    <w:p w:rsidR="009E6D22" w:rsidRPr="00934DAD" w:rsidRDefault="009E6D22" w:rsidP="003A061A">
      <w:pPr>
        <w:jc w:val="both"/>
        <w:rPr>
          <w:rFonts w:ascii="Arial" w:hAnsi="Arial" w:cs="Arial"/>
          <w:sz w:val="22"/>
        </w:rPr>
      </w:pPr>
      <w:r>
        <w:rPr>
          <w:rFonts w:ascii="Arial" w:hAnsi="Arial" w:cs="Arial"/>
          <w:sz w:val="22"/>
        </w:rPr>
        <w:t xml:space="preserve">Nota : Debido a la coexistencia de dos formas de etiquetado, una proveniente del </w:t>
      </w:r>
      <w:r w:rsidR="003A061A" w:rsidRPr="00934DAD">
        <w:rPr>
          <w:rFonts w:ascii="Arial" w:hAnsi="Arial" w:cs="Arial"/>
          <w:sz w:val="22"/>
        </w:rPr>
        <w:t>R.D. 255/2003</w:t>
      </w:r>
      <w:r w:rsidR="003A061A">
        <w:rPr>
          <w:rFonts w:ascii="Arial" w:hAnsi="Arial" w:cs="Arial"/>
          <w:sz w:val="22"/>
        </w:rPr>
        <w:t xml:space="preserve">, y otra que lo sustituirá progresivamente proveniente del Reglamento europeo </w:t>
      </w:r>
      <w:r w:rsidR="003A061A" w:rsidRPr="009E6D22">
        <w:rPr>
          <w:rFonts w:ascii="Arial" w:hAnsi="Arial" w:cs="Arial"/>
          <w:sz w:val="22"/>
        </w:rPr>
        <w:t>No 1272/2008</w:t>
      </w:r>
      <w:r w:rsidR="003A061A">
        <w:rPr>
          <w:rFonts w:ascii="Arial" w:hAnsi="Arial" w:cs="Arial"/>
          <w:sz w:val="22"/>
        </w:rPr>
        <w:t xml:space="preserve">, existen dos grupos de pictogramas para representar los mismos riesgos. Además existen por un lado las frases R y S, y por otro las frases H y P, cada una correspondiente a una normativa. Por todo ello, en el presente procedimiento se procede a citar ambas cuando se trate de identificar un tipo de peligro. </w:t>
      </w:r>
    </w:p>
    <w:p w:rsidR="00153728" w:rsidRPr="00934DAD" w:rsidRDefault="00947F33">
      <w:pPr>
        <w:pStyle w:val="Ttulo1"/>
        <w:ind w:left="426"/>
        <w:jc w:val="both"/>
        <w:rPr>
          <w:rFonts w:cs="Arial"/>
          <w:sz w:val="22"/>
        </w:rPr>
      </w:pPr>
      <w:hyperlink w:anchor="inicio" w:history="1">
        <w:r w:rsidR="00153728" w:rsidRPr="00934DAD">
          <w:rPr>
            <w:rStyle w:val="Hipervnculo"/>
            <w:rFonts w:cs="Arial"/>
            <w:b w:val="0"/>
            <w:bCs/>
            <w:i/>
            <w:iCs/>
            <w:sz w:val="16"/>
          </w:rPr>
          <w:t>Inicio</w:t>
        </w:r>
      </w:hyperlink>
      <w:r w:rsidR="00153728" w:rsidRPr="00934DAD">
        <w:rPr>
          <w:rFonts w:cs="Arial"/>
          <w:sz w:val="22"/>
        </w:rPr>
        <w:br w:type="page"/>
      </w:r>
    </w:p>
    <w:p w:rsidR="00153728" w:rsidRPr="00934DAD" w:rsidRDefault="00153728">
      <w:pPr>
        <w:pStyle w:val="Ttulo1"/>
        <w:ind w:left="426"/>
        <w:jc w:val="both"/>
        <w:rPr>
          <w:rFonts w:cs="Arial"/>
          <w:sz w:val="22"/>
        </w:rPr>
      </w:pPr>
      <w:r w:rsidRPr="00934DAD">
        <w:rPr>
          <w:rFonts w:cs="Arial"/>
          <w:sz w:val="22"/>
        </w:rPr>
        <w:lastRenderedPageBreak/>
        <w:t xml:space="preserve">4. </w:t>
      </w:r>
      <w:bookmarkStart w:id="8" w:name="responsabilidades"/>
      <w:r w:rsidRPr="00934DAD">
        <w:rPr>
          <w:rFonts w:cs="Arial"/>
          <w:sz w:val="22"/>
        </w:rPr>
        <w:t>RESPONSABILIDADES</w:t>
      </w:r>
    </w:p>
    <w:bookmarkEnd w:id="8"/>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La supervisión de la gestión adecuada de la compra, registro y almacenamiento de los productos químicos de una Unidad recae en cada uno de los responsables de laboratorio. En caso de que la compra o almacenamiento viniera por petición de un determinado investigador o docente, esta compra o almacenamiento deberá siempre ser coordinada y controlada por el responsable del correspondiente laboratorio.</w:t>
      </w:r>
    </w:p>
    <w:p w:rsidR="00153728" w:rsidRPr="00934DAD" w:rsidRDefault="00153728">
      <w:pPr>
        <w:ind w:left="426"/>
        <w:jc w:val="both"/>
        <w:rPr>
          <w:rFonts w:ascii="Arial" w:hAnsi="Arial" w:cs="Arial"/>
          <w:sz w:val="22"/>
        </w:rPr>
      </w:pPr>
      <w:r w:rsidRPr="00934DAD">
        <w:rPr>
          <w:rFonts w:ascii="Arial" w:hAnsi="Arial" w:cs="Arial"/>
          <w:sz w:val="22"/>
        </w:rPr>
        <w:t xml:space="preserve">En todo caso, el coordinador de prevención de </w:t>
      </w:r>
      <w:smartTag w:uri="urn:schemas-microsoft-com:office:smarttags" w:element="PersonName">
        <w:smartTagPr>
          <w:attr w:name="ProductID" w:val="la Unidad"/>
        </w:smartTagPr>
        <w:r w:rsidRPr="00934DAD">
          <w:rPr>
            <w:rFonts w:ascii="Arial" w:hAnsi="Arial" w:cs="Arial"/>
            <w:sz w:val="22"/>
          </w:rPr>
          <w:t>la Unidad</w:t>
        </w:r>
      </w:smartTag>
      <w:r w:rsidRPr="00934DAD">
        <w:rPr>
          <w:rFonts w:ascii="Arial" w:hAnsi="Arial" w:cs="Arial"/>
          <w:sz w:val="22"/>
        </w:rPr>
        <w:t xml:space="preserve"> o el Director de la misma, si el primero no está nombrado, deberá conocer, a partir de la información que le faciliten los responsables de laboratorio,  las cantidades existentes en cada uno, con vistas a determinar las necesidades globales de existencias, localización, almacenamientos y gestión de residuos.</w:t>
      </w:r>
    </w:p>
    <w:p w:rsidR="00153728" w:rsidRPr="00934DAD" w:rsidRDefault="00153728">
      <w:pPr>
        <w:ind w:left="426"/>
        <w:jc w:val="both"/>
        <w:rPr>
          <w:rFonts w:ascii="Arial" w:hAnsi="Arial" w:cs="Arial"/>
          <w:sz w:val="22"/>
        </w:rPr>
      </w:pPr>
    </w:p>
    <w:p w:rsidR="00153728" w:rsidRPr="00934DAD" w:rsidRDefault="00947F33">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p>
    <w:p w:rsidR="00153728" w:rsidRPr="00934DAD" w:rsidRDefault="00153728">
      <w:pPr>
        <w:pStyle w:val="Ttulo1"/>
        <w:ind w:left="426"/>
        <w:jc w:val="both"/>
        <w:rPr>
          <w:rFonts w:cs="Arial"/>
          <w:sz w:val="22"/>
        </w:rPr>
      </w:pPr>
      <w:bookmarkStart w:id="9" w:name="ejecucion"/>
      <w:r w:rsidRPr="00934DAD">
        <w:rPr>
          <w:rFonts w:cs="Arial"/>
          <w:sz w:val="22"/>
        </w:rPr>
        <w:t>5. EJECUCIÓN.</w:t>
      </w:r>
      <w:bookmarkEnd w:id="9"/>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Siguiendo las obligaciones legales y de uso establecidas en las referencias legales referenciadas en el apartado 2º, el procedimiento, según orden de actuación por parte de </w:t>
      </w:r>
      <w:smartTag w:uri="urn:schemas-microsoft-com:office:smarttags" w:element="PersonName">
        <w:smartTagPr>
          <w:attr w:name="ProductID" w:val="la Unidad"/>
        </w:smartTagPr>
        <w:r w:rsidRPr="00934DAD">
          <w:rPr>
            <w:rFonts w:ascii="Arial" w:hAnsi="Arial" w:cs="Arial"/>
            <w:sz w:val="22"/>
          </w:rPr>
          <w:t>la Unidad</w:t>
        </w:r>
      </w:smartTag>
      <w:r w:rsidRPr="00934DAD">
        <w:rPr>
          <w:rFonts w:ascii="Arial" w:hAnsi="Arial" w:cs="Arial"/>
          <w:sz w:val="22"/>
        </w:rPr>
        <w:t>,  se desglosa en las siguientes tres partes:</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5.1. </w:t>
      </w:r>
      <w:bookmarkStart w:id="10" w:name="compra"/>
      <w:r w:rsidRPr="00934DAD">
        <w:rPr>
          <w:rFonts w:ascii="Arial" w:hAnsi="Arial" w:cs="Arial"/>
          <w:sz w:val="22"/>
        </w:rPr>
        <w:t>COMPRA DE PRODUCTOS QUÍMICOS</w:t>
      </w:r>
      <w:bookmarkEnd w:id="10"/>
      <w:r w:rsidRPr="00934DAD">
        <w:rPr>
          <w:rFonts w:ascii="Arial" w:hAnsi="Arial" w:cs="Arial"/>
          <w:sz w:val="22"/>
        </w:rPr>
        <w:t>:</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En la compra de cualquier producto químico se exigirá al proveedor la ficha de datos de seguridad de dicho producto.</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Estas fichas de datos de seguridad </w:t>
      </w:r>
      <w:r w:rsidR="000A0E6C" w:rsidRPr="00934DAD">
        <w:rPr>
          <w:rFonts w:ascii="Arial" w:hAnsi="Arial" w:cs="Arial"/>
          <w:sz w:val="22"/>
        </w:rPr>
        <w:t>quedarán</w:t>
      </w:r>
      <w:r w:rsidRPr="00934DAD">
        <w:rPr>
          <w:rFonts w:ascii="Arial" w:hAnsi="Arial" w:cs="Arial"/>
          <w:sz w:val="22"/>
        </w:rPr>
        <w:t xml:space="preserve"> ordenadamente </w:t>
      </w:r>
      <w:r w:rsidR="000A0E6C" w:rsidRPr="00934DAD">
        <w:rPr>
          <w:rFonts w:ascii="Arial" w:hAnsi="Arial" w:cs="Arial"/>
          <w:sz w:val="22"/>
        </w:rPr>
        <w:t>archivadas</w:t>
      </w:r>
      <w:r w:rsidRPr="00934DAD">
        <w:rPr>
          <w:rFonts w:ascii="Arial" w:hAnsi="Arial" w:cs="Arial"/>
          <w:sz w:val="22"/>
        </w:rPr>
        <w:t xml:space="preserve"> en cada una de las estancias de laboratorio donde se emplee dicho producto químico. Así mismo estará a disposición de cualquier usuario de estos productos químicos, tanto por necesidades de emergencia, como por las recomendaciones de seguridad y de utilización allí establecidas.</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El responsable de laboratorio y/o el personal técnico que ordene las actividades o procesos, una vez documentados con el contenido de cada ficha de datos de seguridad, cumplirán y harán cumplir lo allí establecido a todos los usuarios del laboratorio, de forma que estas recomendaciones se conviertan en normas de trabajo y buen uso del laboratorio.</w:t>
      </w:r>
    </w:p>
    <w:p w:rsidR="00153728" w:rsidRPr="00934DAD" w:rsidRDefault="00153728">
      <w:pPr>
        <w:ind w:left="426"/>
        <w:jc w:val="both"/>
        <w:rPr>
          <w:rFonts w:ascii="Arial" w:hAnsi="Arial" w:cs="Arial"/>
          <w:sz w:val="22"/>
        </w:rPr>
      </w:pPr>
    </w:p>
    <w:p w:rsidR="00153728" w:rsidRPr="00934DAD" w:rsidRDefault="00947F33">
      <w:pPr>
        <w:ind w:left="426"/>
        <w:jc w:val="both"/>
        <w:rPr>
          <w:rFonts w:ascii="Arial" w:hAnsi="Arial" w:cs="Arial"/>
          <w:b/>
          <w:bCs/>
          <w:i/>
          <w:iCs/>
          <w:sz w:val="16"/>
        </w:rPr>
      </w:pPr>
      <w:hyperlink w:anchor="inicio" w:history="1">
        <w:r w:rsidR="00153728" w:rsidRPr="00934DAD">
          <w:rPr>
            <w:rStyle w:val="Hipervnculo"/>
            <w:rFonts w:ascii="Arial" w:hAnsi="Arial" w:cs="Arial"/>
            <w:bCs/>
            <w:i/>
            <w:iCs/>
            <w:sz w:val="16"/>
          </w:rPr>
          <w:t>Inicio</w:t>
        </w:r>
      </w:hyperlink>
    </w:p>
    <w:p w:rsidR="00153728" w:rsidRPr="00934DAD" w:rsidRDefault="00153728">
      <w:pPr>
        <w:ind w:left="426"/>
        <w:jc w:val="both"/>
        <w:rPr>
          <w:rFonts w:ascii="Arial" w:hAnsi="Arial" w:cs="Arial"/>
          <w:sz w:val="22"/>
        </w:rPr>
      </w:pPr>
    </w:p>
    <w:p w:rsidR="00934DAD" w:rsidRDefault="00934DAD">
      <w:pPr>
        <w:ind w:left="426"/>
        <w:jc w:val="both"/>
        <w:rPr>
          <w:rFonts w:ascii="Arial" w:hAnsi="Arial" w:cs="Arial"/>
          <w:sz w:val="22"/>
        </w:rPr>
      </w:pPr>
      <w:r>
        <w:rPr>
          <w:rFonts w:ascii="Arial" w:hAnsi="Arial" w:cs="Arial"/>
          <w:sz w:val="22"/>
        </w:rPr>
        <w:br w:type="page"/>
      </w:r>
    </w:p>
    <w:p w:rsidR="00153728" w:rsidRPr="00934DAD" w:rsidRDefault="00153728">
      <w:pPr>
        <w:ind w:left="426"/>
        <w:jc w:val="both"/>
        <w:rPr>
          <w:rFonts w:ascii="Arial" w:hAnsi="Arial" w:cs="Arial"/>
          <w:sz w:val="22"/>
        </w:rPr>
      </w:pPr>
      <w:r w:rsidRPr="00934DAD">
        <w:rPr>
          <w:rFonts w:ascii="Arial" w:hAnsi="Arial" w:cs="Arial"/>
          <w:sz w:val="22"/>
        </w:rPr>
        <w:lastRenderedPageBreak/>
        <w:t xml:space="preserve">5.2. </w:t>
      </w:r>
      <w:bookmarkStart w:id="11" w:name="registro"/>
      <w:r w:rsidRPr="00934DAD">
        <w:rPr>
          <w:rFonts w:ascii="Arial" w:hAnsi="Arial" w:cs="Arial"/>
          <w:sz w:val="22"/>
        </w:rPr>
        <w:t>REGISTRO DE LOS PRODUCTOS QUÍMICOS EXISTENTES</w:t>
      </w:r>
      <w:bookmarkEnd w:id="11"/>
      <w:r w:rsidRPr="00934DAD">
        <w:rPr>
          <w:rFonts w:ascii="Arial" w:hAnsi="Arial" w:cs="Arial"/>
          <w:sz w:val="22"/>
        </w:rPr>
        <w:t>:</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Una vez comprados los productos químicos, a partir de los datos contenidos en las fichas de datos de seguridad y antes de proceder a su almacenamiento, es imprescindible proceder a su registro de forma clasificada según riesgo y cantidades a disposición. Para ello se empleará </w:t>
      </w:r>
      <w:r w:rsidR="003F52FD">
        <w:rPr>
          <w:rFonts w:ascii="Arial" w:hAnsi="Arial" w:cs="Arial"/>
          <w:sz w:val="22"/>
        </w:rPr>
        <w:t xml:space="preserve">la aplicación informática en la dirección </w:t>
      </w:r>
      <w:r w:rsidR="00FB4966">
        <w:rPr>
          <w:rFonts w:ascii="Arial" w:hAnsi="Arial" w:cs="Arial"/>
          <w:sz w:val="22"/>
        </w:rPr>
        <w:t xml:space="preserve"> </w:t>
      </w:r>
      <w:hyperlink r:id="rId7" w:history="1">
        <w:r w:rsidR="00FB4966" w:rsidRPr="00331782">
          <w:rPr>
            <w:rStyle w:val="Hipervnculo"/>
            <w:rFonts w:ascii="Arial" w:hAnsi="Arial" w:cs="Arial"/>
            <w:sz w:val="22"/>
            <w:szCs w:val="22"/>
          </w:rPr>
          <w:t>http://universite.umh.es/riesgos</w:t>
        </w:r>
      </w:hyperlink>
      <w:r w:rsidR="003F52FD">
        <w:rPr>
          <w:rFonts w:ascii="Arial" w:hAnsi="Arial" w:cs="Arial"/>
          <w:sz w:val="22"/>
        </w:rPr>
        <w:t>.</w:t>
      </w:r>
      <w:r w:rsidRPr="00934DAD">
        <w:rPr>
          <w:rFonts w:ascii="Arial" w:hAnsi="Arial" w:cs="Arial"/>
          <w:sz w:val="22"/>
        </w:rPr>
        <w:t xml:space="preserve"> </w:t>
      </w:r>
      <w:r w:rsidR="003F52FD">
        <w:rPr>
          <w:rFonts w:ascii="Arial" w:hAnsi="Arial" w:cs="Arial"/>
          <w:sz w:val="22"/>
        </w:rPr>
        <w:t xml:space="preserve">Esta aplicación genera una </w:t>
      </w:r>
      <w:r w:rsidR="000A0E6C" w:rsidRPr="00934DAD">
        <w:rPr>
          <w:rFonts w:ascii="Arial" w:hAnsi="Arial" w:cs="Arial"/>
          <w:sz w:val="22"/>
        </w:rPr>
        <w:t xml:space="preserve">ficha </w:t>
      </w:r>
      <w:r w:rsidR="000A0E6C">
        <w:rPr>
          <w:rFonts w:ascii="Arial" w:hAnsi="Arial" w:cs="Arial"/>
          <w:sz w:val="22"/>
        </w:rPr>
        <w:t>de salida para información</w:t>
      </w:r>
      <w:r w:rsidR="000A0E6C" w:rsidRPr="00934DAD">
        <w:rPr>
          <w:rFonts w:ascii="Arial" w:hAnsi="Arial" w:cs="Arial"/>
          <w:sz w:val="22"/>
        </w:rPr>
        <w:t xml:space="preserve"> de los productos químicos</w:t>
      </w:r>
      <w:r w:rsidR="000A0E6C">
        <w:rPr>
          <w:rFonts w:ascii="Arial" w:hAnsi="Arial" w:cs="Arial"/>
          <w:sz w:val="22"/>
        </w:rPr>
        <w:t xml:space="preserve"> </w:t>
      </w:r>
      <w:r w:rsidR="000A0E6C" w:rsidRPr="00934DAD">
        <w:rPr>
          <w:rFonts w:ascii="Arial" w:hAnsi="Arial" w:cs="Arial"/>
          <w:sz w:val="22"/>
        </w:rPr>
        <w:t>dispon</w:t>
      </w:r>
      <w:r w:rsidR="000A0E6C">
        <w:rPr>
          <w:rFonts w:ascii="Arial" w:hAnsi="Arial" w:cs="Arial"/>
          <w:sz w:val="22"/>
        </w:rPr>
        <w:t xml:space="preserve">ibles en cada lugar de trabajo, </w:t>
      </w:r>
      <w:r w:rsidRPr="00934DAD">
        <w:rPr>
          <w:rFonts w:ascii="Arial" w:hAnsi="Arial" w:cs="Arial"/>
          <w:sz w:val="22"/>
        </w:rPr>
        <w:t>incluida tanto en los anexos del procedimiento de Seguridad para el Trabajo con Agentes Químicos, como en los propios anexos de este procedimiento.</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Debe destacarse que esta información de base o partida es fundamental, no sólo para determinar el riesgo y los requisitos de almacenamiento de los productos químicos existentes en cualquier Unidad, sino que también es necesaria para el normal desarrollo de las actividades que se realizan en cualquier laboratorio dentro del trabajo habitual, puesto que si se desconocen los riesgos de un determinado producto, o sus requisitos de utilización, o la cantidad en existencia, por citar algún ejemplo, es difícil realizar una buena práctica profesional de cualquier actividad de laboratorio.</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En consecuencia, el registro detallado de los productos químicos existentes es una actividad inherente, de partida para el uso y almacenamiento correcto de los productos químicos, siendo el responsable de laboratorio quien debe vigilar su actualización y control.</w:t>
      </w:r>
    </w:p>
    <w:p w:rsidR="00153728" w:rsidRPr="00934DAD" w:rsidRDefault="00153728">
      <w:pPr>
        <w:ind w:left="426"/>
        <w:jc w:val="both"/>
        <w:rPr>
          <w:rFonts w:ascii="Arial" w:hAnsi="Arial" w:cs="Arial"/>
          <w:sz w:val="22"/>
        </w:rPr>
      </w:pPr>
    </w:p>
    <w:p w:rsidR="00153728" w:rsidRPr="00934DAD" w:rsidRDefault="00947F33">
      <w:pPr>
        <w:ind w:left="426"/>
        <w:jc w:val="both"/>
        <w:rPr>
          <w:rFonts w:ascii="Arial" w:hAnsi="Arial" w:cs="Arial"/>
          <w:b/>
          <w:bCs/>
          <w:i/>
          <w:iCs/>
          <w:sz w:val="16"/>
        </w:rPr>
      </w:pPr>
      <w:hyperlink w:anchor="inicio" w:history="1">
        <w:r w:rsidR="00153728" w:rsidRPr="00934DAD">
          <w:rPr>
            <w:rStyle w:val="Hipervnculo"/>
            <w:rFonts w:ascii="Arial" w:hAnsi="Arial" w:cs="Arial"/>
            <w:bCs/>
            <w:i/>
            <w:iCs/>
            <w:sz w:val="16"/>
          </w:rPr>
          <w:t>Inicio</w:t>
        </w:r>
      </w:hyperlink>
    </w:p>
    <w:p w:rsidR="00153728" w:rsidRPr="00934DAD" w:rsidRDefault="00153728">
      <w:pPr>
        <w:ind w:left="426"/>
        <w:jc w:val="both"/>
        <w:rPr>
          <w:rFonts w:ascii="Arial" w:hAnsi="Arial" w:cs="Arial"/>
          <w:sz w:val="22"/>
        </w:rPr>
      </w:pPr>
    </w:p>
    <w:p w:rsidR="00934DAD" w:rsidRDefault="00934DAD">
      <w:pPr>
        <w:ind w:left="426"/>
        <w:jc w:val="both"/>
        <w:rPr>
          <w:rFonts w:ascii="Arial" w:hAnsi="Arial" w:cs="Arial"/>
          <w:sz w:val="22"/>
        </w:rPr>
      </w:pPr>
      <w:r>
        <w:rPr>
          <w:rFonts w:ascii="Arial" w:hAnsi="Arial" w:cs="Arial"/>
          <w:sz w:val="22"/>
        </w:rPr>
        <w:br w:type="page"/>
      </w:r>
    </w:p>
    <w:p w:rsidR="00153728" w:rsidRPr="00934DAD" w:rsidRDefault="00153728">
      <w:pPr>
        <w:ind w:left="426"/>
        <w:jc w:val="both"/>
        <w:rPr>
          <w:rFonts w:ascii="Arial" w:hAnsi="Arial" w:cs="Arial"/>
          <w:sz w:val="22"/>
        </w:rPr>
      </w:pPr>
      <w:r w:rsidRPr="00934DAD">
        <w:rPr>
          <w:rFonts w:ascii="Arial" w:hAnsi="Arial" w:cs="Arial"/>
          <w:sz w:val="22"/>
        </w:rPr>
        <w:lastRenderedPageBreak/>
        <w:t xml:space="preserve">5.3. </w:t>
      </w:r>
      <w:bookmarkStart w:id="12" w:name="almacenamiento"/>
      <w:r w:rsidRPr="00934DAD">
        <w:rPr>
          <w:rFonts w:ascii="Arial" w:hAnsi="Arial" w:cs="Arial"/>
          <w:sz w:val="22"/>
        </w:rPr>
        <w:t>ALMACENAMIENTO DE LOS PRODUCTOS QUÍMICOS EXISTENTES</w:t>
      </w:r>
      <w:bookmarkEnd w:id="12"/>
      <w:r w:rsidRPr="00934DAD">
        <w:rPr>
          <w:rFonts w:ascii="Arial" w:hAnsi="Arial" w:cs="Arial"/>
          <w:sz w:val="22"/>
        </w:rPr>
        <w:t>:</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Una vez registrados los productos químicos se deben determinar las exigencias para su almacenamiento correcto y seguro.</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Para ello, además de las correspondientes normas de seguridad en el trabajo en laboratorios, se requiere del cumplimiento de las normas generales de almacenamiento seguro y de un almacenamiento selectivo de los productos químicos existentes, siguiendo las obligaciones legales actuales.</w:t>
      </w:r>
    </w:p>
    <w:p w:rsidR="00153728" w:rsidRPr="00934DAD" w:rsidRDefault="00153728">
      <w:pPr>
        <w:ind w:left="426"/>
        <w:jc w:val="both"/>
        <w:rPr>
          <w:rFonts w:ascii="Arial" w:hAnsi="Arial" w:cs="Arial"/>
          <w:sz w:val="22"/>
        </w:rPr>
      </w:pPr>
    </w:p>
    <w:p w:rsidR="00153728" w:rsidRPr="00934DAD" w:rsidRDefault="00153728">
      <w:pPr>
        <w:numPr>
          <w:ilvl w:val="0"/>
          <w:numId w:val="10"/>
        </w:numPr>
        <w:jc w:val="both"/>
        <w:rPr>
          <w:rFonts w:ascii="Arial" w:hAnsi="Arial" w:cs="Arial"/>
          <w:sz w:val="22"/>
        </w:rPr>
      </w:pPr>
      <w:r w:rsidRPr="00934DAD">
        <w:rPr>
          <w:rFonts w:ascii="Arial" w:hAnsi="Arial" w:cs="Arial"/>
          <w:sz w:val="22"/>
        </w:rPr>
        <w:t xml:space="preserve">En lo referente a las normas de seguridad en el trabajo propio de laboratorios, destacar que los procedimientos establecidos en </w:t>
      </w:r>
      <w:smartTag w:uri="urn:schemas-microsoft-com:office:smarttags" w:element="PersonName">
        <w:smartTagPr>
          <w:attr w:name="ProductID" w:val="la Universidad Miguel"/>
        </w:smartTagPr>
        <w:r w:rsidRPr="00934DAD">
          <w:rPr>
            <w:rFonts w:ascii="Arial" w:hAnsi="Arial" w:cs="Arial"/>
            <w:sz w:val="22"/>
          </w:rPr>
          <w:t>la Universidad Miguel</w:t>
        </w:r>
      </w:smartTag>
      <w:r w:rsidRPr="00934DAD">
        <w:rPr>
          <w:rFonts w:ascii="Arial" w:hAnsi="Arial" w:cs="Arial"/>
          <w:sz w:val="22"/>
        </w:rPr>
        <w:t xml:space="preserve"> Hernández son los siguientes:</w:t>
      </w:r>
    </w:p>
    <w:p w:rsidR="00153728" w:rsidRPr="00934DAD" w:rsidRDefault="00153728">
      <w:pPr>
        <w:ind w:left="426"/>
        <w:jc w:val="both"/>
        <w:rPr>
          <w:rFonts w:ascii="Arial" w:hAnsi="Arial" w:cs="Arial"/>
          <w:sz w:val="22"/>
        </w:rPr>
      </w:pPr>
    </w:p>
    <w:p w:rsidR="00153728" w:rsidRPr="00934DAD" w:rsidRDefault="00153728" w:rsidP="00153728">
      <w:pPr>
        <w:numPr>
          <w:ilvl w:val="0"/>
          <w:numId w:val="8"/>
        </w:numPr>
        <w:ind w:left="1068"/>
        <w:jc w:val="both"/>
        <w:rPr>
          <w:rFonts w:ascii="Arial" w:hAnsi="Arial" w:cs="Arial"/>
          <w:sz w:val="22"/>
        </w:rPr>
      </w:pPr>
      <w:r w:rsidRPr="00934DAD">
        <w:rPr>
          <w:rFonts w:ascii="Arial" w:hAnsi="Arial" w:cs="Arial"/>
          <w:sz w:val="22"/>
        </w:rPr>
        <w:t>Recomendaciones generales básicas de Seguridad en Laboratorios.</w:t>
      </w:r>
    </w:p>
    <w:p w:rsidR="00153728" w:rsidRPr="00934DAD" w:rsidRDefault="00153728" w:rsidP="00153728">
      <w:pPr>
        <w:numPr>
          <w:ilvl w:val="0"/>
          <w:numId w:val="8"/>
        </w:numPr>
        <w:ind w:left="1068"/>
        <w:jc w:val="both"/>
        <w:rPr>
          <w:rFonts w:ascii="Arial" w:hAnsi="Arial" w:cs="Arial"/>
          <w:sz w:val="22"/>
        </w:rPr>
      </w:pPr>
      <w:r w:rsidRPr="00934DAD">
        <w:rPr>
          <w:rFonts w:ascii="Arial" w:hAnsi="Arial" w:cs="Arial"/>
          <w:sz w:val="22"/>
        </w:rPr>
        <w:t>Recomendaciones preventivas en Laboratorios Físicos.</w:t>
      </w:r>
    </w:p>
    <w:p w:rsidR="00153728" w:rsidRPr="00934DAD" w:rsidRDefault="00153728" w:rsidP="00153728">
      <w:pPr>
        <w:numPr>
          <w:ilvl w:val="0"/>
          <w:numId w:val="8"/>
        </w:numPr>
        <w:ind w:left="1068"/>
        <w:jc w:val="both"/>
        <w:rPr>
          <w:rFonts w:ascii="Arial" w:hAnsi="Arial" w:cs="Arial"/>
          <w:sz w:val="22"/>
        </w:rPr>
      </w:pPr>
      <w:r w:rsidRPr="00934DAD">
        <w:rPr>
          <w:rFonts w:ascii="Arial" w:hAnsi="Arial" w:cs="Arial"/>
          <w:sz w:val="22"/>
        </w:rPr>
        <w:t>Recomendaciones preventivas específicas en Laboratorios Químicos y Biológicos.</w:t>
      </w:r>
    </w:p>
    <w:p w:rsidR="00153728" w:rsidRPr="00934DAD" w:rsidRDefault="00153728" w:rsidP="00153728">
      <w:pPr>
        <w:numPr>
          <w:ilvl w:val="0"/>
          <w:numId w:val="8"/>
        </w:numPr>
        <w:ind w:left="1068"/>
        <w:jc w:val="both"/>
        <w:rPr>
          <w:rFonts w:ascii="Arial" w:hAnsi="Arial" w:cs="Arial"/>
          <w:sz w:val="22"/>
        </w:rPr>
      </w:pPr>
      <w:r w:rsidRPr="00934DAD">
        <w:rPr>
          <w:rFonts w:ascii="Arial" w:hAnsi="Arial" w:cs="Arial"/>
          <w:sz w:val="22"/>
        </w:rPr>
        <w:t>Seguridad para el Trabajo con Agentes Biológicos.</w:t>
      </w:r>
    </w:p>
    <w:p w:rsidR="00153728" w:rsidRPr="00934DAD" w:rsidRDefault="00153728">
      <w:pPr>
        <w:ind w:left="426"/>
        <w:jc w:val="both"/>
        <w:rPr>
          <w:rFonts w:ascii="Arial" w:hAnsi="Arial" w:cs="Arial"/>
          <w:sz w:val="22"/>
        </w:rPr>
      </w:pPr>
    </w:p>
    <w:p w:rsidR="00153728" w:rsidRPr="00934DAD" w:rsidRDefault="00153728" w:rsidP="00153728">
      <w:pPr>
        <w:numPr>
          <w:ilvl w:val="0"/>
          <w:numId w:val="12"/>
        </w:numPr>
        <w:ind w:left="426" w:hanging="426"/>
        <w:jc w:val="both"/>
        <w:rPr>
          <w:rFonts w:ascii="Arial" w:hAnsi="Arial" w:cs="Arial"/>
          <w:sz w:val="22"/>
        </w:rPr>
      </w:pPr>
      <w:r w:rsidRPr="00934DAD">
        <w:rPr>
          <w:rFonts w:ascii="Arial" w:hAnsi="Arial" w:cs="Arial"/>
          <w:sz w:val="22"/>
        </w:rPr>
        <w:t xml:space="preserve"> En lo referente a las exigencias legales del almacenamiento, éstas estarán en función del símbolo del producto químico y su cantidad en dotación, desarrollado en el punto siguiente, 5.3.1. de este procedimiento.</w:t>
      </w:r>
    </w:p>
    <w:p w:rsidR="00153728" w:rsidRPr="00934DAD" w:rsidRDefault="00153728">
      <w:pPr>
        <w:ind w:left="426"/>
        <w:jc w:val="both"/>
        <w:rPr>
          <w:rFonts w:ascii="Arial" w:hAnsi="Arial" w:cs="Arial"/>
          <w:sz w:val="22"/>
        </w:rPr>
      </w:pPr>
    </w:p>
    <w:p w:rsidR="00153728" w:rsidRPr="00934DAD" w:rsidRDefault="00153728" w:rsidP="00153728">
      <w:pPr>
        <w:numPr>
          <w:ilvl w:val="0"/>
          <w:numId w:val="11"/>
        </w:numPr>
        <w:ind w:left="426" w:hanging="426"/>
        <w:jc w:val="both"/>
        <w:rPr>
          <w:rFonts w:ascii="Arial" w:hAnsi="Arial" w:cs="Arial"/>
          <w:sz w:val="22"/>
        </w:rPr>
      </w:pPr>
      <w:r w:rsidRPr="00934DAD">
        <w:rPr>
          <w:rFonts w:ascii="Arial" w:hAnsi="Arial" w:cs="Arial"/>
          <w:sz w:val="22"/>
        </w:rPr>
        <w:t xml:space="preserve"> En lo referente a las normas generales de almacenamiento seguro, éstas se destacan en el punto 5.3.2 de este procedimiento.</w:t>
      </w:r>
    </w:p>
    <w:p w:rsidR="00153728" w:rsidRPr="00934DAD" w:rsidRDefault="00153728">
      <w:pPr>
        <w:jc w:val="both"/>
        <w:rPr>
          <w:rFonts w:ascii="Arial" w:hAnsi="Arial" w:cs="Arial"/>
          <w:sz w:val="22"/>
        </w:rPr>
      </w:pPr>
    </w:p>
    <w:p w:rsidR="00153728" w:rsidRPr="00934DAD" w:rsidRDefault="00153728" w:rsidP="00153728">
      <w:pPr>
        <w:numPr>
          <w:ilvl w:val="0"/>
          <w:numId w:val="11"/>
        </w:numPr>
        <w:ind w:left="426" w:hanging="426"/>
        <w:jc w:val="both"/>
        <w:rPr>
          <w:rFonts w:ascii="Arial" w:hAnsi="Arial" w:cs="Arial"/>
          <w:sz w:val="22"/>
        </w:rPr>
      </w:pPr>
      <w:r w:rsidRPr="00934DAD">
        <w:rPr>
          <w:rFonts w:ascii="Arial" w:hAnsi="Arial" w:cs="Arial"/>
          <w:sz w:val="22"/>
        </w:rPr>
        <w:t xml:space="preserve"> Finalmente, las recomendaciones particulares y selectivas de almacenamiento de líquidos inflamables y/o corrosivos se recogen en el punto 5.3.3 de este procedimiento.</w:t>
      </w:r>
    </w:p>
    <w:p w:rsidR="00153728" w:rsidRPr="00934DAD" w:rsidRDefault="00153728">
      <w:pPr>
        <w:ind w:left="426"/>
        <w:jc w:val="both"/>
        <w:rPr>
          <w:rFonts w:ascii="Arial" w:hAnsi="Arial" w:cs="Arial"/>
          <w:b/>
          <w:bCs/>
          <w:i/>
          <w:iCs/>
          <w:sz w:val="16"/>
        </w:rPr>
      </w:pPr>
    </w:p>
    <w:p w:rsidR="00153728" w:rsidRPr="00934DAD" w:rsidRDefault="00947F33">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r w:rsidR="00153728" w:rsidRPr="00934DAD">
        <w:rPr>
          <w:rFonts w:ascii="Arial" w:hAnsi="Arial" w:cs="Arial"/>
          <w:sz w:val="22"/>
        </w:rPr>
        <w:br w:type="page"/>
      </w:r>
      <w:r w:rsidR="00153728" w:rsidRPr="00934DAD">
        <w:rPr>
          <w:rFonts w:ascii="Arial" w:hAnsi="Arial" w:cs="Arial"/>
          <w:sz w:val="22"/>
        </w:rPr>
        <w:lastRenderedPageBreak/>
        <w:t xml:space="preserve">5.3.1.- </w:t>
      </w:r>
      <w:bookmarkStart w:id="13" w:name="exigenciaslegales"/>
      <w:r w:rsidR="00153728" w:rsidRPr="00934DAD">
        <w:rPr>
          <w:rFonts w:ascii="Arial" w:hAnsi="Arial" w:cs="Arial"/>
          <w:sz w:val="22"/>
        </w:rPr>
        <w:t>EXIGENCIAS LEGALES EN EL ALMACENAMIENTO DE PRODUCTOS QUÍMICOS</w:t>
      </w:r>
      <w:bookmarkEnd w:id="13"/>
      <w:r w:rsidR="00153728" w:rsidRPr="00934DAD">
        <w:rPr>
          <w:rFonts w:ascii="Arial" w:hAnsi="Arial" w:cs="Arial"/>
          <w:sz w:val="22"/>
        </w:rPr>
        <w:t>:</w:t>
      </w:r>
    </w:p>
    <w:p w:rsidR="00153728" w:rsidRPr="00934DAD" w:rsidRDefault="00153728">
      <w:pPr>
        <w:ind w:left="426"/>
        <w:jc w:val="both"/>
        <w:rPr>
          <w:rFonts w:ascii="Arial" w:hAnsi="Arial" w:cs="Arial"/>
          <w:sz w:val="22"/>
        </w:rPr>
      </w:pPr>
    </w:p>
    <w:p w:rsidR="00153728" w:rsidRDefault="00153728">
      <w:pPr>
        <w:ind w:left="426"/>
        <w:jc w:val="both"/>
        <w:rPr>
          <w:rFonts w:ascii="Arial" w:hAnsi="Arial" w:cs="Arial"/>
          <w:sz w:val="22"/>
        </w:rPr>
      </w:pPr>
      <w:r w:rsidRPr="00934DAD">
        <w:rPr>
          <w:rFonts w:ascii="Arial" w:hAnsi="Arial" w:cs="Arial"/>
          <w:sz w:val="22"/>
        </w:rPr>
        <w:t>El reglamento de almacenamiento de productos químicos determina las cantidades mínimas que excluyen la necesidad de la inscripción del almacenamiento en el registro de establecimientos industriales, tanto de pasar las correspondientes inspecciones por un Organism</w:t>
      </w:r>
      <w:r w:rsidR="00E861F9">
        <w:rPr>
          <w:rFonts w:ascii="Arial" w:hAnsi="Arial" w:cs="Arial"/>
          <w:sz w:val="22"/>
        </w:rPr>
        <w:t>o de Control Autorizado -OCA -</w:t>
      </w:r>
      <w:r w:rsidRPr="00934DAD">
        <w:rPr>
          <w:rFonts w:ascii="Arial" w:hAnsi="Arial" w:cs="Arial"/>
          <w:sz w:val="22"/>
        </w:rPr>
        <w:t>(columna 1 de la siguiente tabla), como las cantidades que obligan además a la elaboración de un proyecto específico (columna 2 de la tabla):</w:t>
      </w:r>
    </w:p>
    <w:p w:rsidR="00AB116F" w:rsidRDefault="00AB116F">
      <w:pPr>
        <w:ind w:left="426"/>
        <w:jc w:val="both"/>
        <w:rPr>
          <w:rFonts w:ascii="Arial" w:hAnsi="Arial" w:cs="Arial"/>
          <w:sz w:val="22"/>
        </w:rPr>
      </w:pPr>
    </w:p>
    <w:p w:rsidR="00AB116F" w:rsidRPr="00AB116F" w:rsidRDefault="00AB116F" w:rsidP="00AB116F">
      <w:pPr>
        <w:ind w:left="426"/>
        <w:jc w:val="both"/>
        <w:rPr>
          <w:rFonts w:ascii="Arial" w:hAnsi="Arial" w:cs="Arial"/>
          <w:sz w:val="22"/>
        </w:rPr>
      </w:pPr>
      <w:r w:rsidRPr="00AB116F">
        <w:rPr>
          <w:rFonts w:ascii="Arial" w:hAnsi="Arial" w:cs="Arial"/>
          <w:sz w:val="22"/>
        </w:rPr>
        <w:t>Nota: En ningún caso la suma de los cocientes entre las cantidades almacenadas y las indicadas en las columnas 5 o 6 agrupadas por el tipo de peligro, según las partes 2, 3 y 4 del anexo I del CLP (columna 1 de la tabla), superará el valor de 1.</w:t>
      </w:r>
    </w:p>
    <w:p w:rsidR="00AB116F" w:rsidRPr="00AB116F" w:rsidRDefault="00AB116F" w:rsidP="00AB116F">
      <w:pPr>
        <w:ind w:left="426"/>
        <w:jc w:val="both"/>
        <w:rPr>
          <w:rFonts w:ascii="Arial" w:hAnsi="Arial" w:cs="Arial"/>
          <w:sz w:val="22"/>
        </w:rPr>
      </w:pPr>
      <w:r w:rsidRPr="00AB116F">
        <w:rPr>
          <w:rFonts w:ascii="Arial" w:hAnsi="Arial" w:cs="Arial"/>
          <w:sz w:val="22"/>
        </w:rPr>
        <w:t>(1) Con respecto a las unidades:</w:t>
      </w:r>
    </w:p>
    <w:p w:rsidR="00AB116F" w:rsidRPr="00AB116F" w:rsidRDefault="00AB116F" w:rsidP="00AB116F">
      <w:pPr>
        <w:pStyle w:val="Prrafodelista"/>
        <w:numPr>
          <w:ilvl w:val="0"/>
          <w:numId w:val="39"/>
        </w:numPr>
        <w:jc w:val="both"/>
        <w:rPr>
          <w:rFonts w:ascii="Arial" w:hAnsi="Arial" w:cs="Arial"/>
          <w:sz w:val="22"/>
        </w:rPr>
      </w:pPr>
      <w:r w:rsidRPr="00AB116F">
        <w:rPr>
          <w:rFonts w:ascii="Arial" w:hAnsi="Arial" w:cs="Arial"/>
          <w:sz w:val="22"/>
        </w:rPr>
        <w:t>Para los productos químicos sólidos, la masa en kilogramos (kg).</w:t>
      </w:r>
    </w:p>
    <w:p w:rsidR="00AB116F" w:rsidRPr="00AB116F" w:rsidRDefault="00AB116F" w:rsidP="00AB116F">
      <w:pPr>
        <w:pStyle w:val="Prrafodelista"/>
        <w:numPr>
          <w:ilvl w:val="0"/>
          <w:numId w:val="39"/>
        </w:numPr>
        <w:jc w:val="both"/>
        <w:rPr>
          <w:rFonts w:ascii="Arial" w:hAnsi="Arial" w:cs="Arial"/>
          <w:sz w:val="22"/>
        </w:rPr>
      </w:pPr>
      <w:r w:rsidRPr="00AB116F">
        <w:rPr>
          <w:rFonts w:ascii="Arial" w:hAnsi="Arial" w:cs="Arial"/>
          <w:sz w:val="22"/>
        </w:rPr>
        <w:t>Para los productos químicos líquidos, el volumen en litros (l).</w:t>
      </w:r>
    </w:p>
    <w:p w:rsidR="00AB116F" w:rsidRPr="00AB116F" w:rsidRDefault="00AB116F" w:rsidP="00AB116F">
      <w:pPr>
        <w:pStyle w:val="Prrafodelista"/>
        <w:numPr>
          <w:ilvl w:val="0"/>
          <w:numId w:val="39"/>
        </w:numPr>
        <w:jc w:val="both"/>
        <w:rPr>
          <w:rFonts w:ascii="Arial" w:hAnsi="Arial" w:cs="Arial"/>
          <w:sz w:val="22"/>
        </w:rPr>
      </w:pPr>
      <w:r w:rsidRPr="00AB116F">
        <w:rPr>
          <w:rFonts w:ascii="Arial" w:hAnsi="Arial" w:cs="Arial"/>
          <w:sz w:val="22"/>
        </w:rPr>
        <w:t>Para los gases licuados, los gases licuados refrigerados y los gases disueltos: la masa en kilogramos (kg).</w:t>
      </w:r>
    </w:p>
    <w:p w:rsidR="00AB116F" w:rsidRPr="00AB116F" w:rsidRDefault="00AB116F" w:rsidP="00AB116F">
      <w:pPr>
        <w:pStyle w:val="Prrafodelista"/>
        <w:numPr>
          <w:ilvl w:val="0"/>
          <w:numId w:val="39"/>
        </w:numPr>
        <w:jc w:val="both"/>
        <w:rPr>
          <w:rFonts w:ascii="Arial" w:hAnsi="Arial" w:cs="Arial"/>
          <w:sz w:val="22"/>
        </w:rPr>
      </w:pPr>
      <w:r w:rsidRPr="00AB116F">
        <w:rPr>
          <w:rFonts w:ascii="Arial" w:hAnsi="Arial" w:cs="Arial"/>
          <w:sz w:val="22"/>
        </w:rPr>
        <w:t>Para los gases comprimidos: el volumen en Nm3.</w:t>
      </w:r>
    </w:p>
    <w:p w:rsidR="00AB116F" w:rsidRPr="00AB116F" w:rsidRDefault="00AB116F" w:rsidP="00AB116F">
      <w:pPr>
        <w:ind w:left="426"/>
        <w:jc w:val="both"/>
        <w:rPr>
          <w:rFonts w:ascii="Arial" w:hAnsi="Arial" w:cs="Arial"/>
          <w:sz w:val="22"/>
        </w:rPr>
      </w:pPr>
      <w:r w:rsidRPr="00AB116F">
        <w:rPr>
          <w:rFonts w:ascii="Arial" w:hAnsi="Arial" w:cs="Arial"/>
          <w:sz w:val="22"/>
        </w:rPr>
        <w:t>(2) La capacidad máxima unitaria de los envases en los almacenamientos de líquidos tóxicos excluidos no podrá superar los 2 litros para categoría 1 y los 5 litros para categoría 2.</w:t>
      </w:r>
    </w:p>
    <w:p w:rsidR="00AB116F" w:rsidRDefault="00AB116F" w:rsidP="00AB116F">
      <w:pPr>
        <w:ind w:left="426"/>
        <w:jc w:val="both"/>
        <w:rPr>
          <w:rFonts w:ascii="Arial" w:hAnsi="Arial" w:cs="Arial"/>
          <w:sz w:val="22"/>
        </w:rPr>
      </w:pPr>
      <w:r w:rsidRPr="00AB116F">
        <w:rPr>
          <w:rFonts w:ascii="Arial" w:hAnsi="Arial" w:cs="Arial"/>
          <w:sz w:val="22"/>
        </w:rPr>
        <w:t>(3) Los gases químicamente inestables no pueden ser almacenados, excepto cuando se estabilicen de forma que no se pueda producir ninguna reacción peligrosa.</w:t>
      </w:r>
    </w:p>
    <w:p w:rsidR="00AB116F" w:rsidRDefault="00AB116F">
      <w:pPr>
        <w:rPr>
          <w:rFonts w:ascii="Arial" w:hAnsi="Arial" w:cs="Arial"/>
          <w:sz w:val="22"/>
        </w:rPr>
      </w:pPr>
      <w:r>
        <w:rPr>
          <w:rFonts w:ascii="Arial" w:hAnsi="Arial" w:cs="Arial"/>
          <w:sz w:val="22"/>
        </w:rPr>
        <w:br w:type="page"/>
      </w:r>
    </w:p>
    <w:p w:rsidR="00E861F9" w:rsidRDefault="00E861F9" w:rsidP="00E861F9">
      <w:pPr>
        <w:ind w:left="426"/>
        <w:jc w:val="center"/>
        <w:rPr>
          <w:rFonts w:ascii="Arial" w:hAnsi="Arial" w:cs="Arial"/>
          <w:sz w:val="22"/>
        </w:rPr>
      </w:pPr>
      <w:r>
        <w:rPr>
          <w:noProof/>
          <w:lang w:val="es-ES"/>
        </w:rPr>
        <w:lastRenderedPageBreak/>
        <w:drawing>
          <wp:inline distT="0" distB="0" distL="0" distR="0" wp14:anchorId="03BB305B" wp14:editId="3F3ACA22">
            <wp:extent cx="5428534" cy="1209675"/>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07043" cy="1227170"/>
                    </a:xfrm>
                    <a:prstGeom prst="rect">
                      <a:avLst/>
                    </a:prstGeom>
                  </pic:spPr>
                </pic:pic>
              </a:graphicData>
            </a:graphic>
          </wp:inline>
        </w:drawing>
      </w:r>
    </w:p>
    <w:p w:rsidR="00E861F9" w:rsidRDefault="00E861F9" w:rsidP="00E861F9">
      <w:pPr>
        <w:ind w:left="426"/>
        <w:jc w:val="center"/>
        <w:rPr>
          <w:rFonts w:ascii="Arial" w:hAnsi="Arial" w:cs="Arial"/>
          <w:sz w:val="22"/>
        </w:rPr>
      </w:pPr>
      <w:r>
        <w:rPr>
          <w:noProof/>
          <w:lang w:val="es-ES"/>
        </w:rPr>
        <w:drawing>
          <wp:inline distT="0" distB="0" distL="0" distR="0" wp14:anchorId="5DDCE958" wp14:editId="7EF0C309">
            <wp:extent cx="5486400" cy="6072456"/>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988"/>
                    <a:stretch/>
                  </pic:blipFill>
                  <pic:spPr bwMode="auto">
                    <a:xfrm>
                      <a:off x="0" y="0"/>
                      <a:ext cx="5527796" cy="6118273"/>
                    </a:xfrm>
                    <a:prstGeom prst="rect">
                      <a:avLst/>
                    </a:prstGeom>
                    <a:ln>
                      <a:noFill/>
                    </a:ln>
                    <a:extLst>
                      <a:ext uri="{53640926-AAD7-44D8-BBD7-CCE9431645EC}">
                        <a14:shadowObscured xmlns:a14="http://schemas.microsoft.com/office/drawing/2010/main"/>
                      </a:ext>
                    </a:extLst>
                  </pic:spPr>
                </pic:pic>
              </a:graphicData>
            </a:graphic>
          </wp:inline>
        </w:drawing>
      </w:r>
    </w:p>
    <w:p w:rsidR="00E861F9" w:rsidRDefault="00E861F9">
      <w:pPr>
        <w:rPr>
          <w:rFonts w:ascii="Arial" w:hAnsi="Arial" w:cs="Arial"/>
          <w:sz w:val="22"/>
        </w:rPr>
      </w:pPr>
      <w:r>
        <w:rPr>
          <w:rFonts w:ascii="Arial" w:hAnsi="Arial" w:cs="Arial"/>
          <w:sz w:val="22"/>
        </w:rPr>
        <w:br w:type="page"/>
      </w:r>
    </w:p>
    <w:p w:rsidR="00153728" w:rsidRPr="00934DAD" w:rsidRDefault="00153728" w:rsidP="00E11E35">
      <w:pPr>
        <w:jc w:val="both"/>
        <w:rPr>
          <w:rFonts w:ascii="Arial" w:hAnsi="Arial" w:cs="Arial"/>
          <w:sz w:val="22"/>
        </w:rPr>
      </w:pPr>
      <w:r w:rsidRPr="00934DAD">
        <w:rPr>
          <w:rFonts w:ascii="Arial" w:hAnsi="Arial" w:cs="Arial"/>
          <w:sz w:val="22"/>
        </w:rPr>
        <w:lastRenderedPageBreak/>
        <w:t xml:space="preserve">En el caso -improbable- de disponerse de cantidades de productos químicos superiores a las establecidas en la columna (2) de la tabla anterior, deberá informarse de esta situación al Director de la Unidad, pues se requerirá, además de la </w:t>
      </w:r>
      <w:r w:rsidRPr="00934DAD">
        <w:rPr>
          <w:rFonts w:ascii="Arial" w:hAnsi="Arial" w:cs="Arial"/>
          <w:sz w:val="22"/>
          <w:u w:val="single"/>
        </w:rPr>
        <w:t>inscripción como establecimiento industrial</w:t>
      </w:r>
      <w:r w:rsidRPr="00934DAD">
        <w:rPr>
          <w:rFonts w:ascii="Arial" w:hAnsi="Arial" w:cs="Arial"/>
          <w:sz w:val="22"/>
        </w:rPr>
        <w:t>, la realización de un proyecto al respecto.</w:t>
      </w:r>
    </w:p>
    <w:p w:rsidR="00153728" w:rsidRPr="00934DAD" w:rsidRDefault="00153728" w:rsidP="00E11E35">
      <w:pPr>
        <w:jc w:val="both"/>
        <w:rPr>
          <w:rFonts w:ascii="Arial" w:hAnsi="Arial" w:cs="Arial"/>
          <w:sz w:val="22"/>
        </w:rPr>
      </w:pPr>
    </w:p>
    <w:p w:rsidR="00153728" w:rsidRPr="00934DAD" w:rsidRDefault="00153728" w:rsidP="00E11E35">
      <w:pPr>
        <w:jc w:val="both"/>
        <w:rPr>
          <w:rFonts w:ascii="Arial" w:hAnsi="Arial" w:cs="Arial"/>
          <w:sz w:val="22"/>
        </w:rPr>
      </w:pPr>
      <w:r w:rsidRPr="00934DAD">
        <w:rPr>
          <w:rFonts w:ascii="Arial" w:hAnsi="Arial" w:cs="Arial"/>
          <w:sz w:val="22"/>
        </w:rPr>
        <w:t xml:space="preserve">En el caso de no llegar a alcanzar las cantidades de productos químicos establecidas en la columna (1) de la tabla anterior, es </w:t>
      </w:r>
      <w:r w:rsidR="004F223F">
        <w:rPr>
          <w:rFonts w:ascii="Arial" w:hAnsi="Arial" w:cs="Arial"/>
          <w:sz w:val="22"/>
        </w:rPr>
        <w:t xml:space="preserve">se debe </w:t>
      </w:r>
      <w:r w:rsidRPr="00934DAD">
        <w:rPr>
          <w:rFonts w:ascii="Arial" w:hAnsi="Arial" w:cs="Arial"/>
          <w:sz w:val="22"/>
        </w:rPr>
        <w:t>almacenar en orden y de forma diferenciada los productos químicos, respetando su uso según los procedimientos de trabajo establecidos, siguiendo para ello el procedimiento de Recomendaciones generales de almacenamiento seguro.</w:t>
      </w:r>
      <w:r w:rsidR="004F223F">
        <w:rPr>
          <w:rFonts w:ascii="Arial" w:hAnsi="Arial" w:cs="Arial"/>
          <w:sz w:val="22"/>
        </w:rPr>
        <w:t xml:space="preserve"> Además, según el caso se dispondrán de armarios adecuados  a los mismos.</w:t>
      </w:r>
    </w:p>
    <w:p w:rsidR="00153728" w:rsidRPr="00934DAD" w:rsidRDefault="00153728" w:rsidP="00E11E35">
      <w:pPr>
        <w:jc w:val="both"/>
        <w:rPr>
          <w:rFonts w:ascii="Arial" w:hAnsi="Arial" w:cs="Arial"/>
          <w:sz w:val="22"/>
        </w:rPr>
      </w:pPr>
    </w:p>
    <w:p w:rsidR="00153728" w:rsidRPr="00934DAD" w:rsidRDefault="00153728" w:rsidP="00E11E35">
      <w:pPr>
        <w:jc w:val="both"/>
        <w:rPr>
          <w:rFonts w:ascii="Arial" w:hAnsi="Arial" w:cs="Arial"/>
          <w:sz w:val="22"/>
        </w:rPr>
      </w:pPr>
      <w:r w:rsidRPr="00934DAD">
        <w:rPr>
          <w:rFonts w:ascii="Arial" w:hAnsi="Arial" w:cs="Arial"/>
          <w:sz w:val="22"/>
        </w:rPr>
        <w:t xml:space="preserve">Si se cumplen las cantidades de la columna (1), sin llegar a la (2), el laboratorio quedará sujeto a las normas de almacenamiento de productos químicos, debiendo </w:t>
      </w:r>
      <w:r w:rsidRPr="00934DAD">
        <w:rPr>
          <w:rFonts w:ascii="Arial" w:hAnsi="Arial" w:cs="Arial"/>
          <w:sz w:val="22"/>
          <w:u w:val="single"/>
        </w:rPr>
        <w:t>inscribirse en el registro de establecimientos industriales</w:t>
      </w:r>
      <w:r w:rsidRPr="00934DAD">
        <w:rPr>
          <w:rFonts w:ascii="Arial" w:hAnsi="Arial" w:cs="Arial"/>
          <w:sz w:val="22"/>
        </w:rPr>
        <w:t xml:space="preserve"> y pasar, cada cinco años, inspección certificada por organismo de control autorizado (OCA).</w:t>
      </w:r>
    </w:p>
    <w:p w:rsidR="00C855E7" w:rsidRDefault="00C855E7">
      <w:pPr>
        <w:ind w:left="426"/>
        <w:jc w:val="both"/>
        <w:rPr>
          <w:rFonts w:ascii="Arial" w:hAnsi="Arial" w:cs="Arial"/>
          <w:b/>
          <w:bCs/>
          <w:i/>
          <w:iCs/>
          <w:sz w:val="16"/>
        </w:rPr>
      </w:pPr>
    </w:p>
    <w:p w:rsidR="00153728" w:rsidRPr="00934DAD" w:rsidRDefault="00947F33">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p>
    <w:p w:rsidR="00AB116F" w:rsidRDefault="00AB116F">
      <w:pPr>
        <w:rPr>
          <w:rFonts w:ascii="Arial" w:hAnsi="Arial" w:cs="Arial"/>
          <w:sz w:val="22"/>
        </w:rPr>
      </w:pPr>
      <w:r>
        <w:rPr>
          <w:rFonts w:ascii="Arial" w:hAnsi="Arial" w:cs="Arial"/>
          <w:sz w:val="22"/>
        </w:rPr>
        <w:br w:type="page"/>
      </w:r>
    </w:p>
    <w:p w:rsidR="00934DAD" w:rsidRDefault="00934DAD">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5.3.2.- </w:t>
      </w:r>
      <w:bookmarkStart w:id="14" w:name="recomendacionesgeneralesalmacenamiento"/>
      <w:r w:rsidRPr="00934DAD">
        <w:rPr>
          <w:rFonts w:ascii="Arial" w:hAnsi="Arial" w:cs="Arial"/>
          <w:sz w:val="22"/>
        </w:rPr>
        <w:t>RECOMENDACIONES GENERALES DE ALMACENAMIENTO SEGURO</w:t>
      </w:r>
      <w:bookmarkEnd w:id="14"/>
    </w:p>
    <w:p w:rsidR="00934DAD" w:rsidRPr="00934DAD" w:rsidRDefault="00934DAD" w:rsidP="00934DAD">
      <w:pPr>
        <w:ind w:left="426"/>
        <w:jc w:val="both"/>
        <w:rPr>
          <w:rFonts w:ascii="Arial" w:hAnsi="Arial" w:cs="Arial"/>
          <w:sz w:val="22"/>
        </w:rPr>
      </w:pPr>
    </w:p>
    <w:p w:rsidR="00934DAD" w:rsidRPr="00C855E7" w:rsidRDefault="00934DAD" w:rsidP="00153728">
      <w:pPr>
        <w:pStyle w:val="NormalWeb"/>
        <w:numPr>
          <w:ilvl w:val="0"/>
          <w:numId w:val="18"/>
        </w:numPr>
        <w:tabs>
          <w:tab w:val="clear" w:pos="1080"/>
          <w:tab w:val="num" w:pos="709"/>
        </w:tabs>
        <w:ind w:left="709" w:hanging="283"/>
        <w:jc w:val="both"/>
      </w:pPr>
      <w:r w:rsidRPr="00C855E7">
        <w:rPr>
          <w:sz w:val="22"/>
          <w:szCs w:val="20"/>
        </w:rPr>
        <w:t>Comprobar que están adecuadamente etiquetados. En la etiqueta es donde está la primera información sobre los riesgos de los productos químicos en los pictogramas de riesgo y las frases R</w:t>
      </w:r>
      <w:r w:rsidR="009E6D22">
        <w:rPr>
          <w:sz w:val="22"/>
          <w:szCs w:val="20"/>
        </w:rPr>
        <w:t xml:space="preserve"> / frases H</w:t>
      </w:r>
      <w:r w:rsidRPr="00C855E7">
        <w:rPr>
          <w:sz w:val="22"/>
          <w:szCs w:val="20"/>
        </w:rPr>
        <w:t>, lo cual es una primera información útil para saber como hay que almacenar los productos</w:t>
      </w:r>
      <w:r w:rsidRPr="00C855E7">
        <w:t>.</w:t>
      </w:r>
    </w:p>
    <w:p w:rsidR="00934DAD" w:rsidRPr="00C855E7" w:rsidRDefault="00934DAD" w:rsidP="00153728">
      <w:pPr>
        <w:pStyle w:val="NormalWeb"/>
        <w:numPr>
          <w:ilvl w:val="0"/>
          <w:numId w:val="18"/>
        </w:numPr>
        <w:tabs>
          <w:tab w:val="clear" w:pos="1080"/>
          <w:tab w:val="num" w:pos="709"/>
        </w:tabs>
        <w:ind w:left="709" w:hanging="283"/>
        <w:jc w:val="both"/>
        <w:rPr>
          <w:sz w:val="22"/>
          <w:szCs w:val="20"/>
        </w:rPr>
      </w:pPr>
      <w:r w:rsidRPr="00C855E7">
        <w:rPr>
          <w:sz w:val="22"/>
          <w:szCs w:val="20"/>
        </w:rPr>
        <w:t>Disponer de su ficha de datos de seguridad (FDS). El apartado 7 sobre la manipulación y almacenamiento del producto químico da información de cómo almacenar el producto.</w:t>
      </w:r>
    </w:p>
    <w:p w:rsidR="00934DAD" w:rsidRPr="00C855E7" w:rsidRDefault="00934DAD" w:rsidP="00153728">
      <w:pPr>
        <w:pStyle w:val="NormalWeb"/>
        <w:numPr>
          <w:ilvl w:val="0"/>
          <w:numId w:val="18"/>
        </w:numPr>
        <w:tabs>
          <w:tab w:val="clear" w:pos="1080"/>
          <w:tab w:val="num" w:pos="709"/>
        </w:tabs>
        <w:ind w:left="709" w:hanging="283"/>
        <w:jc w:val="both"/>
      </w:pPr>
      <w:r w:rsidRPr="00C855E7">
        <w:rPr>
          <w:sz w:val="22"/>
          <w:szCs w:val="20"/>
        </w:rPr>
        <w:t>Llevar un registro actualizado de la recepción de los productos que permita evitar su envejecimiento.</w:t>
      </w:r>
    </w:p>
    <w:p w:rsidR="00934DAD" w:rsidRPr="00934DAD" w:rsidRDefault="00934DAD">
      <w:pPr>
        <w:ind w:left="426"/>
        <w:jc w:val="both"/>
        <w:rPr>
          <w:rFonts w:ascii="Arial" w:hAnsi="Arial" w:cs="Arial"/>
          <w:sz w:val="22"/>
          <w:lang w:val="es-ES"/>
        </w:rPr>
      </w:pPr>
    </w:p>
    <w:p w:rsidR="00153728" w:rsidRPr="00934DAD" w:rsidRDefault="00153728">
      <w:pPr>
        <w:numPr>
          <w:ilvl w:val="0"/>
          <w:numId w:val="15"/>
        </w:numPr>
        <w:jc w:val="both"/>
        <w:rPr>
          <w:rFonts w:ascii="Arial" w:hAnsi="Arial" w:cs="Arial"/>
          <w:sz w:val="22"/>
        </w:rPr>
      </w:pPr>
      <w:r w:rsidRPr="00934DAD">
        <w:rPr>
          <w:rFonts w:ascii="Arial" w:hAnsi="Arial" w:cs="Arial"/>
          <w:sz w:val="22"/>
        </w:rPr>
        <w:t>Los productos químicos dispuestos en las estanterías de las mesas de trabajo deben limitarse al mínimo indispensable y por requisito de uso. Se deben disponer ordenados y almacenados en lugar específico.</w:t>
      </w:r>
    </w:p>
    <w:p w:rsidR="00153728" w:rsidRPr="00934DAD" w:rsidRDefault="00153728">
      <w:pPr>
        <w:ind w:left="360"/>
        <w:jc w:val="both"/>
        <w:rPr>
          <w:rFonts w:ascii="Arial" w:hAnsi="Arial" w:cs="Arial"/>
          <w:sz w:val="22"/>
        </w:rPr>
      </w:pPr>
    </w:p>
    <w:p w:rsidR="00153728" w:rsidRPr="00934DAD" w:rsidRDefault="00153728">
      <w:pPr>
        <w:numPr>
          <w:ilvl w:val="0"/>
          <w:numId w:val="15"/>
        </w:numPr>
        <w:jc w:val="both"/>
        <w:rPr>
          <w:rFonts w:ascii="Arial" w:hAnsi="Arial" w:cs="Arial"/>
          <w:sz w:val="22"/>
        </w:rPr>
      </w:pPr>
      <w:r w:rsidRPr="00934DAD">
        <w:rPr>
          <w:rFonts w:ascii="Arial" w:hAnsi="Arial" w:cs="Arial"/>
          <w:sz w:val="22"/>
        </w:rPr>
        <w:t>Las sustancias volátiles se almacenarán cerradas en su envase y en armarios ventilados, provistos o no de colectores al exterior y/o filtros, en función de su peligrosidad.</w:t>
      </w:r>
    </w:p>
    <w:p w:rsidR="00153728" w:rsidRPr="00934DAD" w:rsidRDefault="00153728">
      <w:pPr>
        <w:tabs>
          <w:tab w:val="num" w:pos="709"/>
        </w:tabs>
        <w:ind w:left="426" w:hanging="142"/>
        <w:jc w:val="both"/>
        <w:rPr>
          <w:rFonts w:ascii="Arial" w:hAnsi="Arial" w:cs="Arial"/>
          <w:sz w:val="22"/>
        </w:rPr>
      </w:pPr>
    </w:p>
    <w:p w:rsidR="00153728" w:rsidRPr="00934DAD" w:rsidRDefault="00153728">
      <w:pPr>
        <w:numPr>
          <w:ilvl w:val="0"/>
          <w:numId w:val="14"/>
        </w:numPr>
        <w:jc w:val="both"/>
        <w:rPr>
          <w:rFonts w:ascii="Arial" w:hAnsi="Arial" w:cs="Arial"/>
          <w:sz w:val="22"/>
        </w:rPr>
      </w:pPr>
      <w:r w:rsidRPr="00934DAD">
        <w:rPr>
          <w:rFonts w:ascii="Arial" w:hAnsi="Arial" w:cs="Arial"/>
          <w:sz w:val="22"/>
        </w:rPr>
        <w:t>Limitar las existencias de los productos, almacenando la mínima cantidad posible.</w:t>
      </w:r>
    </w:p>
    <w:p w:rsidR="00153728" w:rsidRPr="00934DAD" w:rsidRDefault="00153728">
      <w:pPr>
        <w:ind w:left="426"/>
        <w:jc w:val="both"/>
        <w:rPr>
          <w:rFonts w:ascii="Arial" w:hAnsi="Arial" w:cs="Arial"/>
          <w:sz w:val="22"/>
        </w:rPr>
      </w:pPr>
    </w:p>
    <w:p w:rsidR="00153728" w:rsidRPr="00934DAD" w:rsidRDefault="00153728" w:rsidP="00153728">
      <w:pPr>
        <w:numPr>
          <w:ilvl w:val="0"/>
          <w:numId w:val="13"/>
        </w:numPr>
        <w:tabs>
          <w:tab w:val="clear" w:pos="720"/>
          <w:tab w:val="num" w:pos="786"/>
        </w:tabs>
        <w:ind w:left="786"/>
        <w:jc w:val="both"/>
        <w:rPr>
          <w:rFonts w:ascii="Arial" w:hAnsi="Arial" w:cs="Arial"/>
          <w:sz w:val="22"/>
        </w:rPr>
      </w:pPr>
      <w:r w:rsidRPr="00934DAD">
        <w:rPr>
          <w:rFonts w:ascii="Arial" w:hAnsi="Arial" w:cs="Arial"/>
          <w:sz w:val="22"/>
        </w:rPr>
        <w:t>Mantener un buen orden y limpieza en el almacén.</w:t>
      </w:r>
    </w:p>
    <w:p w:rsidR="00153728" w:rsidRPr="00934DAD" w:rsidRDefault="00153728">
      <w:pPr>
        <w:jc w:val="both"/>
        <w:rPr>
          <w:rFonts w:ascii="Arial" w:hAnsi="Arial" w:cs="Arial"/>
          <w:sz w:val="22"/>
        </w:rPr>
      </w:pPr>
    </w:p>
    <w:p w:rsidR="00153728" w:rsidRPr="00934DAD" w:rsidRDefault="00153728" w:rsidP="00153728">
      <w:pPr>
        <w:numPr>
          <w:ilvl w:val="0"/>
          <w:numId w:val="13"/>
        </w:numPr>
        <w:tabs>
          <w:tab w:val="clear" w:pos="720"/>
          <w:tab w:val="num" w:pos="786"/>
        </w:tabs>
        <w:ind w:left="786"/>
        <w:jc w:val="both"/>
        <w:rPr>
          <w:rFonts w:ascii="Arial" w:hAnsi="Arial" w:cs="Arial"/>
          <w:sz w:val="22"/>
        </w:rPr>
      </w:pPr>
      <w:r w:rsidRPr="00934DAD">
        <w:rPr>
          <w:rFonts w:ascii="Arial" w:hAnsi="Arial" w:cs="Arial"/>
          <w:sz w:val="22"/>
        </w:rPr>
        <w:t xml:space="preserve">En las estanterías de los almacenes, la altura será inferior a </w:t>
      </w:r>
      <w:smartTag w:uri="urn:schemas-microsoft-com:office:smarttags" w:element="metricconverter">
        <w:smartTagPr>
          <w:attr w:name="ProductID" w:val="1.70 metros"/>
        </w:smartTagPr>
        <w:r w:rsidRPr="00934DAD">
          <w:rPr>
            <w:rFonts w:ascii="Arial" w:hAnsi="Arial" w:cs="Arial"/>
            <w:sz w:val="22"/>
          </w:rPr>
          <w:t>1.70 metros</w:t>
        </w:r>
      </w:smartTag>
      <w:r w:rsidRPr="00934DAD">
        <w:rPr>
          <w:rFonts w:ascii="Arial" w:hAnsi="Arial" w:cs="Arial"/>
          <w:sz w:val="22"/>
        </w:rPr>
        <w:t>. Los envases de mayor capacidad se dispondrán en los niveles inferiores.</w:t>
      </w:r>
    </w:p>
    <w:p w:rsidR="00153728" w:rsidRPr="00934DAD" w:rsidRDefault="00153728">
      <w:pPr>
        <w:jc w:val="both"/>
        <w:rPr>
          <w:rFonts w:ascii="Arial" w:hAnsi="Arial" w:cs="Arial"/>
          <w:sz w:val="22"/>
        </w:rPr>
      </w:pPr>
    </w:p>
    <w:p w:rsidR="00153728" w:rsidRPr="00934DAD" w:rsidRDefault="00153728" w:rsidP="00153728">
      <w:pPr>
        <w:numPr>
          <w:ilvl w:val="0"/>
          <w:numId w:val="13"/>
        </w:numPr>
        <w:tabs>
          <w:tab w:val="clear" w:pos="720"/>
          <w:tab w:val="num" w:pos="786"/>
        </w:tabs>
        <w:ind w:left="786"/>
        <w:jc w:val="both"/>
        <w:rPr>
          <w:rFonts w:ascii="Arial" w:hAnsi="Arial" w:cs="Arial"/>
          <w:sz w:val="22"/>
        </w:rPr>
      </w:pPr>
      <w:r w:rsidRPr="00934DAD">
        <w:rPr>
          <w:rFonts w:ascii="Arial" w:hAnsi="Arial" w:cs="Arial"/>
          <w:sz w:val="22"/>
        </w:rPr>
        <w:t>Se dispondrán cubetos de contención para que, en caso de que una rotura de recipiente o derrame, se pueda recoger el producto vertido.</w:t>
      </w:r>
    </w:p>
    <w:p w:rsidR="00153728" w:rsidRPr="00934DAD" w:rsidRDefault="00153728">
      <w:pPr>
        <w:jc w:val="both"/>
        <w:rPr>
          <w:rFonts w:ascii="Arial" w:hAnsi="Arial" w:cs="Arial"/>
          <w:sz w:val="22"/>
        </w:rPr>
      </w:pPr>
    </w:p>
    <w:p w:rsidR="00153728" w:rsidRPr="00934DAD" w:rsidRDefault="00153728" w:rsidP="00153728">
      <w:pPr>
        <w:numPr>
          <w:ilvl w:val="0"/>
          <w:numId w:val="13"/>
        </w:numPr>
        <w:tabs>
          <w:tab w:val="clear" w:pos="720"/>
          <w:tab w:val="num" w:pos="786"/>
          <w:tab w:val="num" w:pos="876"/>
        </w:tabs>
        <w:ind w:left="786"/>
        <w:jc w:val="both"/>
        <w:rPr>
          <w:rFonts w:ascii="Arial" w:hAnsi="Arial" w:cs="Arial"/>
          <w:sz w:val="22"/>
        </w:rPr>
      </w:pPr>
      <w:r w:rsidRPr="00934DAD">
        <w:rPr>
          <w:rFonts w:ascii="Arial" w:hAnsi="Arial" w:cs="Arial"/>
          <w:sz w:val="22"/>
        </w:rPr>
        <w:t>Los locales destinados específicamente a almacenar productos químicos dispondrán de ventilación forzada con salida al exterior.</w:t>
      </w:r>
    </w:p>
    <w:p w:rsidR="00153728" w:rsidRPr="00934DAD" w:rsidRDefault="00153728">
      <w:pPr>
        <w:jc w:val="both"/>
        <w:rPr>
          <w:rFonts w:ascii="Arial" w:hAnsi="Arial" w:cs="Arial"/>
          <w:sz w:val="22"/>
        </w:rPr>
      </w:pPr>
    </w:p>
    <w:p w:rsidR="00153728" w:rsidRPr="00934DAD" w:rsidRDefault="00153728" w:rsidP="00153728">
      <w:pPr>
        <w:numPr>
          <w:ilvl w:val="0"/>
          <w:numId w:val="13"/>
        </w:numPr>
        <w:tabs>
          <w:tab w:val="clear" w:pos="720"/>
          <w:tab w:val="num" w:pos="786"/>
          <w:tab w:val="num" w:pos="876"/>
        </w:tabs>
        <w:ind w:left="786"/>
        <w:jc w:val="both"/>
        <w:rPr>
          <w:rFonts w:ascii="Arial" w:hAnsi="Arial" w:cs="Arial"/>
          <w:sz w:val="22"/>
        </w:rPr>
      </w:pPr>
      <w:r w:rsidRPr="00934DAD">
        <w:rPr>
          <w:rFonts w:ascii="Arial" w:hAnsi="Arial" w:cs="Arial"/>
          <w:sz w:val="22"/>
        </w:rPr>
        <w:t>En la puerta de acceso a los locales para almacenar cantidades importantes de productos químicos se dispondrá señal de advertencia correspondiente -triangular con fondo amarillo- (R.D. 485/97).</w:t>
      </w:r>
    </w:p>
    <w:p w:rsidR="00153728" w:rsidRPr="00934DAD" w:rsidRDefault="00153728">
      <w:pPr>
        <w:pStyle w:val="NORMAL2"/>
        <w:widowControl/>
        <w:spacing w:line="240" w:lineRule="auto"/>
        <w:rPr>
          <w:rFonts w:cs="Arial"/>
          <w:snapToGrid/>
          <w:lang w:val="es-ES"/>
        </w:rPr>
      </w:pPr>
    </w:p>
    <w:p w:rsidR="00153728" w:rsidRPr="00934DAD" w:rsidRDefault="00153728" w:rsidP="00153728">
      <w:pPr>
        <w:numPr>
          <w:ilvl w:val="0"/>
          <w:numId w:val="13"/>
        </w:numPr>
        <w:tabs>
          <w:tab w:val="clear" w:pos="720"/>
          <w:tab w:val="num" w:pos="786"/>
          <w:tab w:val="num" w:pos="876"/>
        </w:tabs>
        <w:ind w:left="786"/>
        <w:jc w:val="both"/>
        <w:rPr>
          <w:rFonts w:ascii="Arial" w:hAnsi="Arial" w:cs="Arial"/>
          <w:sz w:val="22"/>
        </w:rPr>
      </w:pPr>
      <w:r w:rsidRPr="00934DAD">
        <w:rPr>
          <w:rFonts w:ascii="Arial" w:hAnsi="Arial" w:cs="Arial"/>
          <w:sz w:val="22"/>
        </w:rPr>
        <w:t xml:space="preserve">Los productos químicos deben estar debidamente </w:t>
      </w:r>
      <w:r w:rsidRPr="00934DAD">
        <w:rPr>
          <w:rFonts w:ascii="Arial" w:hAnsi="Arial" w:cs="Arial"/>
          <w:sz w:val="22"/>
          <w:u w:val="single"/>
        </w:rPr>
        <w:t>agrupados por criterios de incompatibilidades</w:t>
      </w:r>
      <w:r w:rsidRPr="00934DAD">
        <w:rPr>
          <w:rFonts w:ascii="Arial" w:hAnsi="Arial" w:cs="Arial"/>
          <w:sz w:val="22"/>
        </w:rPr>
        <w:t>, estableciendo separaciones entre familias. Para ello seguir los cuadros adjuntos de incompatibilidades de almacenamiento.</w:t>
      </w:r>
    </w:p>
    <w:p w:rsidR="00153728" w:rsidRPr="00934DAD" w:rsidRDefault="00153728">
      <w:pPr>
        <w:jc w:val="both"/>
        <w:rPr>
          <w:rFonts w:ascii="Arial" w:hAnsi="Arial" w:cs="Arial"/>
          <w:sz w:val="22"/>
        </w:rPr>
      </w:pPr>
    </w:p>
    <w:p w:rsidR="00153728" w:rsidRPr="00934DAD" w:rsidRDefault="00153728" w:rsidP="00153728">
      <w:pPr>
        <w:numPr>
          <w:ilvl w:val="0"/>
          <w:numId w:val="13"/>
        </w:numPr>
        <w:tabs>
          <w:tab w:val="clear" w:pos="720"/>
          <w:tab w:val="num" w:pos="786"/>
          <w:tab w:val="num" w:pos="876"/>
        </w:tabs>
        <w:ind w:left="786"/>
        <w:jc w:val="both"/>
        <w:rPr>
          <w:rFonts w:ascii="Arial" w:hAnsi="Arial" w:cs="Arial"/>
          <w:sz w:val="22"/>
        </w:rPr>
      </w:pPr>
      <w:r w:rsidRPr="00934DAD">
        <w:rPr>
          <w:rFonts w:ascii="Arial" w:hAnsi="Arial" w:cs="Arial"/>
          <w:sz w:val="22"/>
        </w:rPr>
        <w:t xml:space="preserve">Aislar o confinar ciertos productos: Los inflamables deben almacenarse en armarios metálicos especiales, puestos a tierra si son metálicos, con bandeja </w:t>
      </w:r>
      <w:r w:rsidRPr="00934DAD">
        <w:rPr>
          <w:rFonts w:ascii="Arial" w:hAnsi="Arial" w:cs="Arial"/>
          <w:sz w:val="22"/>
        </w:rPr>
        <w:lastRenderedPageBreak/>
        <w:t>de recogida de derrames y con señal de advertencia de productos inflamables en su puerta.</w:t>
      </w:r>
    </w:p>
    <w:p w:rsidR="00153728" w:rsidRPr="00934DAD" w:rsidRDefault="00153728">
      <w:pPr>
        <w:jc w:val="both"/>
        <w:rPr>
          <w:rFonts w:ascii="Arial" w:hAnsi="Arial" w:cs="Arial"/>
          <w:sz w:val="22"/>
        </w:rPr>
      </w:pPr>
    </w:p>
    <w:p w:rsidR="00153728" w:rsidRPr="00934DAD" w:rsidRDefault="00153728" w:rsidP="00153728">
      <w:pPr>
        <w:numPr>
          <w:ilvl w:val="0"/>
          <w:numId w:val="13"/>
        </w:numPr>
        <w:tabs>
          <w:tab w:val="num" w:pos="876"/>
        </w:tabs>
        <w:ind w:left="786"/>
        <w:jc w:val="both"/>
        <w:rPr>
          <w:rFonts w:ascii="Arial" w:hAnsi="Arial" w:cs="Arial"/>
          <w:sz w:val="22"/>
        </w:rPr>
      </w:pPr>
      <w:r w:rsidRPr="00934DAD">
        <w:rPr>
          <w:rFonts w:ascii="Arial" w:hAnsi="Arial" w:cs="Arial"/>
          <w:sz w:val="22"/>
          <w:u w:val="single"/>
        </w:rPr>
        <w:t>No almacenar nunca productos inflamables en frigoríficos normales</w:t>
      </w:r>
      <w:r w:rsidRPr="00934DAD">
        <w:rPr>
          <w:rFonts w:ascii="Arial" w:hAnsi="Arial" w:cs="Arial"/>
          <w:sz w:val="22"/>
        </w:rPr>
        <w:t>.</w:t>
      </w:r>
    </w:p>
    <w:p w:rsidR="00153728" w:rsidRPr="00934DAD" w:rsidRDefault="00153728">
      <w:pPr>
        <w:ind w:left="426"/>
        <w:jc w:val="both"/>
        <w:rPr>
          <w:rFonts w:ascii="Arial" w:hAnsi="Arial" w:cs="Arial"/>
          <w:sz w:val="22"/>
        </w:rPr>
      </w:pPr>
    </w:p>
    <w:p w:rsidR="00153728" w:rsidRPr="00934DAD" w:rsidRDefault="00153728">
      <w:pPr>
        <w:numPr>
          <w:ilvl w:val="0"/>
          <w:numId w:val="13"/>
        </w:numPr>
        <w:tabs>
          <w:tab w:val="num" w:pos="876"/>
        </w:tabs>
        <w:jc w:val="both"/>
        <w:rPr>
          <w:rFonts w:ascii="Arial" w:hAnsi="Arial" w:cs="Arial"/>
          <w:sz w:val="22"/>
        </w:rPr>
      </w:pPr>
      <w:r w:rsidRPr="00934DAD">
        <w:rPr>
          <w:rFonts w:ascii="Arial" w:hAnsi="Arial" w:cs="Arial"/>
          <w:sz w:val="22"/>
        </w:rPr>
        <w:t>En todo momento, los productos químicos estarán siempre separados de alimentos y bebidas.</w:t>
      </w:r>
    </w:p>
    <w:p w:rsidR="00153728" w:rsidRPr="00934DAD" w:rsidRDefault="00153728">
      <w:pPr>
        <w:pStyle w:val="NORMAL2"/>
        <w:widowControl/>
        <w:spacing w:line="240" w:lineRule="auto"/>
        <w:rPr>
          <w:rFonts w:cs="Arial"/>
          <w:snapToGrid/>
          <w:lang w:val="es-ES"/>
        </w:rPr>
      </w:pPr>
    </w:p>
    <w:p w:rsidR="00153728" w:rsidRPr="00934DAD" w:rsidRDefault="00153728" w:rsidP="00153728">
      <w:pPr>
        <w:numPr>
          <w:ilvl w:val="0"/>
          <w:numId w:val="13"/>
        </w:numPr>
        <w:tabs>
          <w:tab w:val="clear" w:pos="720"/>
          <w:tab w:val="num" w:pos="786"/>
          <w:tab w:val="num" w:pos="876"/>
        </w:tabs>
        <w:ind w:left="786"/>
        <w:jc w:val="both"/>
        <w:rPr>
          <w:rFonts w:ascii="Arial" w:hAnsi="Arial" w:cs="Arial"/>
          <w:sz w:val="22"/>
        </w:rPr>
      </w:pPr>
      <w:r w:rsidRPr="00934DAD">
        <w:rPr>
          <w:rFonts w:ascii="Arial" w:hAnsi="Arial" w:cs="Arial"/>
          <w:sz w:val="22"/>
        </w:rPr>
        <w:t>En caso de almacenamiento de grandes cantidades de productos inflamables, el alumbrado de la estancia deberá ser antideflagrante y la instalación eléctrica estará adecuada para evitar arcos y chispas en interruptores y enchufes.</w:t>
      </w:r>
    </w:p>
    <w:p w:rsidR="00153728" w:rsidRPr="00934DAD" w:rsidRDefault="00153728">
      <w:pPr>
        <w:ind w:left="708"/>
        <w:jc w:val="both"/>
        <w:rPr>
          <w:rFonts w:ascii="Arial" w:hAnsi="Arial" w:cs="Arial"/>
          <w:sz w:val="22"/>
        </w:rPr>
      </w:pPr>
    </w:p>
    <w:p w:rsidR="00153728" w:rsidRPr="00934DAD" w:rsidRDefault="00153728">
      <w:pPr>
        <w:ind w:left="708"/>
        <w:jc w:val="both"/>
        <w:rPr>
          <w:rFonts w:ascii="Arial" w:hAnsi="Arial" w:cs="Arial"/>
          <w:sz w:val="22"/>
        </w:rPr>
      </w:pPr>
      <w:r w:rsidRPr="00934DAD">
        <w:rPr>
          <w:rFonts w:ascii="Arial" w:hAnsi="Arial" w:cs="Arial"/>
          <w:sz w:val="22"/>
        </w:rPr>
        <w:t>El siguiente cuadro describe, genéricamente, las incompatibilidades de almacenamiento:</w:t>
      </w:r>
    </w:p>
    <w:p w:rsidR="00153728" w:rsidRPr="00431885" w:rsidRDefault="00153728">
      <w:pPr>
        <w:ind w:left="426"/>
        <w:jc w:val="both"/>
        <w:rPr>
          <w:rFonts w:ascii="Arial" w:hAnsi="Arial" w:cs="Arial"/>
          <w:sz w:val="22"/>
        </w:rPr>
      </w:pPr>
    </w:p>
    <w:p w:rsidR="008208BE" w:rsidRPr="00934DAD" w:rsidRDefault="00A3426F">
      <w:pPr>
        <w:ind w:left="426"/>
        <w:jc w:val="both"/>
        <w:rPr>
          <w:rFonts w:ascii="Arial" w:hAnsi="Arial" w:cs="Arial"/>
          <w:sz w:val="22"/>
        </w:rPr>
      </w:pPr>
      <w:r>
        <w:rPr>
          <w:rFonts w:ascii="Arial" w:hAnsi="Arial" w:cs="Arial"/>
          <w:noProof/>
          <w:sz w:val="22"/>
          <w:lang w:val="es-ES"/>
        </w:rPr>
        <w:lastRenderedPageBreak/>
        <w:drawing>
          <wp:anchor distT="0" distB="0" distL="114300" distR="114300" simplePos="0" relativeHeight="251656192" behindDoc="0" locked="0" layoutInCell="1" allowOverlap="1">
            <wp:simplePos x="0" y="0"/>
            <wp:positionH relativeFrom="column">
              <wp:posOffset>654685</wp:posOffset>
            </wp:positionH>
            <wp:positionV relativeFrom="paragraph">
              <wp:posOffset>118110</wp:posOffset>
            </wp:positionV>
            <wp:extent cx="4223385" cy="5325745"/>
            <wp:effectExtent l="19050" t="0" r="5715" b="0"/>
            <wp:wrapSquare wrapText="bothSides"/>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cstate="print"/>
                    <a:srcRect/>
                    <a:stretch>
                      <a:fillRect/>
                    </a:stretch>
                  </pic:blipFill>
                  <pic:spPr bwMode="auto">
                    <a:xfrm>
                      <a:off x="0" y="0"/>
                      <a:ext cx="4223385" cy="5325745"/>
                    </a:xfrm>
                    <a:prstGeom prst="rect">
                      <a:avLst/>
                    </a:prstGeom>
                    <a:noFill/>
                    <a:ln w="9525">
                      <a:noFill/>
                      <a:miter lim="800000"/>
                      <a:headEnd/>
                      <a:tailEnd/>
                    </a:ln>
                  </pic:spPr>
                </pic:pic>
              </a:graphicData>
            </a:graphic>
          </wp:anchor>
        </w:drawing>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708" w:firstLine="708"/>
        <w:rPr>
          <w:rFonts w:ascii="Arial" w:hAnsi="Arial" w:cs="Arial"/>
          <w:sz w:val="22"/>
        </w:rPr>
      </w:pPr>
      <w:r w:rsidRPr="00934DAD">
        <w:rPr>
          <w:rFonts w:ascii="Arial" w:hAnsi="Arial" w:cs="Arial"/>
          <w:sz w:val="22"/>
        </w:rPr>
        <w:t xml:space="preserve">+ </w:t>
      </w:r>
      <w:r w:rsidRPr="00934DAD">
        <w:rPr>
          <w:rFonts w:ascii="Arial" w:hAnsi="Arial" w:cs="Arial"/>
          <w:sz w:val="22"/>
        </w:rPr>
        <w:tab/>
        <w:t xml:space="preserve"> </w:t>
      </w:r>
      <w:r w:rsidR="00F510B7">
        <w:rPr>
          <w:rFonts w:ascii="Arial" w:hAnsi="Arial" w:cs="Arial"/>
          <w:sz w:val="22"/>
        </w:rPr>
        <w:t>S</w:t>
      </w:r>
      <w:r w:rsidR="00F510B7" w:rsidRPr="00934DAD">
        <w:rPr>
          <w:rFonts w:ascii="Arial" w:hAnsi="Arial" w:cs="Arial"/>
          <w:sz w:val="22"/>
        </w:rPr>
        <w:t>e pueden almacenar juntos</w:t>
      </w:r>
      <w:r w:rsidR="00F510B7">
        <w:rPr>
          <w:rFonts w:ascii="Arial" w:hAnsi="Arial" w:cs="Arial"/>
          <w:sz w:val="22"/>
        </w:rPr>
        <w:t>.</w:t>
      </w:r>
      <w:r w:rsidR="00F510B7" w:rsidRPr="00934DAD">
        <w:rPr>
          <w:rFonts w:ascii="Arial" w:hAnsi="Arial" w:cs="Arial"/>
          <w:sz w:val="22"/>
        </w:rPr>
        <w:t xml:space="preserve"> </w:t>
      </w:r>
    </w:p>
    <w:p w:rsidR="00153728" w:rsidRPr="00934DAD" w:rsidRDefault="00153728">
      <w:pPr>
        <w:ind w:left="708" w:firstLine="708"/>
        <w:rPr>
          <w:rFonts w:ascii="Arial" w:hAnsi="Arial" w:cs="Arial"/>
          <w:sz w:val="22"/>
        </w:rPr>
      </w:pPr>
    </w:p>
    <w:p w:rsidR="00153728" w:rsidRPr="00934DAD" w:rsidRDefault="00F510B7">
      <w:pPr>
        <w:ind w:left="708" w:firstLine="708"/>
        <w:rPr>
          <w:rFonts w:ascii="Arial" w:hAnsi="Arial" w:cs="Arial"/>
          <w:sz w:val="22"/>
        </w:rPr>
      </w:pPr>
      <w:r>
        <w:rPr>
          <w:rFonts w:ascii="Arial" w:hAnsi="Arial" w:cs="Arial"/>
          <w:sz w:val="22"/>
        </w:rPr>
        <w:t xml:space="preserve"> -</w:t>
      </w:r>
      <w:r>
        <w:rPr>
          <w:rFonts w:ascii="Arial" w:hAnsi="Arial" w:cs="Arial"/>
          <w:sz w:val="22"/>
        </w:rPr>
        <w:tab/>
        <w:t>N</w:t>
      </w:r>
      <w:r w:rsidRPr="00934DAD">
        <w:rPr>
          <w:rFonts w:ascii="Arial" w:hAnsi="Arial" w:cs="Arial"/>
          <w:sz w:val="22"/>
        </w:rPr>
        <w:t>o se pueden almacenar juntos</w:t>
      </w:r>
      <w:r>
        <w:rPr>
          <w:rFonts w:ascii="Arial" w:hAnsi="Arial" w:cs="Arial"/>
          <w:sz w:val="22"/>
        </w:rPr>
        <w:t>.</w:t>
      </w:r>
    </w:p>
    <w:p w:rsidR="00153728" w:rsidRPr="00934DAD" w:rsidRDefault="00153728">
      <w:pPr>
        <w:ind w:left="708" w:firstLine="708"/>
        <w:rPr>
          <w:rFonts w:ascii="Arial" w:hAnsi="Arial" w:cs="Arial"/>
          <w:sz w:val="22"/>
        </w:rPr>
      </w:pPr>
    </w:p>
    <w:p w:rsidR="00153728" w:rsidRPr="00934DAD" w:rsidRDefault="00F510B7" w:rsidP="00F510B7">
      <w:pPr>
        <w:ind w:left="708" w:firstLine="708"/>
        <w:rPr>
          <w:rFonts w:ascii="Arial" w:hAnsi="Arial" w:cs="Arial"/>
          <w:sz w:val="22"/>
        </w:rPr>
      </w:pPr>
      <w:r>
        <w:rPr>
          <w:rFonts w:ascii="Arial" w:hAnsi="Arial" w:cs="Arial"/>
          <w:sz w:val="22"/>
        </w:rPr>
        <w:t>O</w:t>
      </w:r>
      <w:r>
        <w:rPr>
          <w:rFonts w:ascii="Arial" w:hAnsi="Arial" w:cs="Arial"/>
          <w:sz w:val="22"/>
        </w:rPr>
        <w:tab/>
        <w:t>A</w:t>
      </w:r>
      <w:r w:rsidRPr="00934DAD">
        <w:rPr>
          <w:rFonts w:ascii="Arial" w:hAnsi="Arial" w:cs="Arial"/>
          <w:sz w:val="22"/>
        </w:rPr>
        <w:t>lmacenamiento conjunto con ciertas</w:t>
      </w:r>
      <w:r>
        <w:rPr>
          <w:rFonts w:ascii="Arial" w:hAnsi="Arial" w:cs="Arial"/>
          <w:sz w:val="22"/>
        </w:rPr>
        <w:t xml:space="preserve"> m</w:t>
      </w:r>
      <w:r w:rsidRPr="00934DAD">
        <w:rPr>
          <w:rFonts w:ascii="Arial" w:hAnsi="Arial" w:cs="Arial"/>
          <w:sz w:val="22"/>
        </w:rPr>
        <w:t>edidas de seguridad</w:t>
      </w:r>
      <w:r>
        <w:rPr>
          <w:rFonts w:ascii="Arial" w:hAnsi="Arial" w:cs="Arial"/>
          <w:sz w:val="22"/>
        </w:rPr>
        <w:t>.</w:t>
      </w:r>
    </w:p>
    <w:p w:rsidR="00153728" w:rsidRPr="00934DAD" w:rsidRDefault="00153728">
      <w:pPr>
        <w:ind w:left="708" w:firstLine="708"/>
        <w:rPr>
          <w:rFonts w:ascii="Arial" w:hAnsi="Arial" w:cs="Arial"/>
          <w:sz w:val="22"/>
        </w:rPr>
      </w:pPr>
    </w:p>
    <w:p w:rsidR="00153728" w:rsidRPr="00934DAD" w:rsidRDefault="00153728">
      <w:pPr>
        <w:ind w:left="284" w:firstLine="1"/>
        <w:rPr>
          <w:rFonts w:ascii="Arial" w:hAnsi="Arial" w:cs="Arial"/>
          <w:sz w:val="22"/>
        </w:rPr>
      </w:pPr>
      <w:r w:rsidRPr="00934DAD">
        <w:rPr>
          <w:rFonts w:ascii="Arial" w:hAnsi="Arial" w:cs="Arial"/>
          <w:sz w:val="22"/>
        </w:rPr>
        <w:t>PRODUCTOS CORROSIVOS: ALMACENAMIENTO INDEPENDIENTE</w:t>
      </w:r>
    </w:p>
    <w:p w:rsidR="00153728" w:rsidRPr="00934DAD" w:rsidRDefault="00153728">
      <w:pPr>
        <w:ind w:left="426"/>
        <w:jc w:val="both"/>
        <w:rPr>
          <w:rFonts w:ascii="Arial" w:hAnsi="Arial" w:cs="Arial"/>
          <w:sz w:val="22"/>
        </w:rPr>
      </w:pPr>
      <w:r w:rsidRPr="00934DAD">
        <w:rPr>
          <w:rFonts w:ascii="Arial" w:hAnsi="Arial" w:cs="Arial"/>
          <w:sz w:val="22"/>
        </w:rPr>
        <w:br w:type="page"/>
      </w:r>
    </w:p>
    <w:p w:rsidR="00153728" w:rsidRPr="00934DAD" w:rsidRDefault="00153728">
      <w:pPr>
        <w:ind w:left="426"/>
        <w:jc w:val="both"/>
        <w:rPr>
          <w:rFonts w:ascii="Arial" w:hAnsi="Arial" w:cs="Arial"/>
          <w:sz w:val="22"/>
        </w:rPr>
      </w:pPr>
    </w:p>
    <w:p w:rsidR="00153728" w:rsidRPr="00934DAD" w:rsidRDefault="00A3426F">
      <w:pPr>
        <w:ind w:left="426"/>
        <w:jc w:val="both"/>
        <w:rPr>
          <w:rFonts w:ascii="Arial" w:hAnsi="Arial" w:cs="Arial"/>
          <w:sz w:val="22"/>
        </w:rPr>
      </w:pPr>
      <w:r>
        <w:rPr>
          <w:rFonts w:ascii="Arial" w:hAnsi="Arial" w:cs="Arial"/>
          <w:noProof/>
          <w:sz w:val="22"/>
          <w:lang w:val="es-ES"/>
        </w:rPr>
        <w:drawing>
          <wp:anchor distT="0" distB="0" distL="114300" distR="114300" simplePos="0" relativeHeight="251654144" behindDoc="0" locked="0" layoutInCell="1" allowOverlap="1">
            <wp:simplePos x="0" y="0"/>
            <wp:positionH relativeFrom="column">
              <wp:posOffset>260985</wp:posOffset>
            </wp:positionH>
            <wp:positionV relativeFrom="paragraph">
              <wp:posOffset>650875</wp:posOffset>
            </wp:positionV>
            <wp:extent cx="5669280" cy="5496560"/>
            <wp:effectExtent l="19050" t="0" r="7620" b="0"/>
            <wp:wrapTopAndBottom/>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srcRect/>
                    <a:stretch>
                      <a:fillRect/>
                    </a:stretch>
                  </pic:blipFill>
                  <pic:spPr bwMode="auto">
                    <a:xfrm>
                      <a:off x="0" y="0"/>
                      <a:ext cx="5669280" cy="5496560"/>
                    </a:xfrm>
                    <a:prstGeom prst="rect">
                      <a:avLst/>
                    </a:prstGeom>
                    <a:noFill/>
                    <a:ln w="9525">
                      <a:noFill/>
                      <a:miter lim="800000"/>
                      <a:headEnd/>
                      <a:tailEnd/>
                    </a:ln>
                  </pic:spPr>
                </pic:pic>
              </a:graphicData>
            </a:graphic>
          </wp:anchor>
        </w:drawing>
      </w:r>
      <w:r w:rsidR="00153728" w:rsidRPr="00934DAD">
        <w:rPr>
          <w:rFonts w:ascii="Arial" w:hAnsi="Arial" w:cs="Arial"/>
          <w:sz w:val="22"/>
        </w:rPr>
        <w:t>Para determinar con mayor concreción la compatibilidad de almacenamiento de los distintos productos químicos existentes en el laboratorio, se adjunta la siguiente tabla en la que, denominados numéricamente, se indican la incompatibilidad de almacenamiento de los diferentes grupos químicos:</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934DAD" w:rsidRDefault="00934DAD" w:rsidP="00934DAD">
      <w:pPr>
        <w:pStyle w:val="NormalWeb"/>
        <w:jc w:val="center"/>
        <w:rPr>
          <w:sz w:val="22"/>
          <w:szCs w:val="20"/>
          <w:highlight w:val="yellow"/>
        </w:rPr>
      </w:pPr>
    </w:p>
    <w:p w:rsidR="00934DAD" w:rsidRPr="00934DAD" w:rsidRDefault="00934DAD" w:rsidP="00934DAD">
      <w:pPr>
        <w:pStyle w:val="NormalWeb"/>
        <w:jc w:val="center"/>
        <w:rPr>
          <w:sz w:val="22"/>
          <w:szCs w:val="20"/>
        </w:rPr>
      </w:pPr>
      <w:r w:rsidRPr="00C855E7">
        <w:rPr>
          <w:sz w:val="22"/>
          <w:szCs w:val="20"/>
        </w:rPr>
        <w:t>Ejemplos de distribución de almacenamientos</w:t>
      </w:r>
    </w:p>
    <w:p w:rsidR="00934DAD" w:rsidRPr="00934DAD" w:rsidRDefault="00A3426F" w:rsidP="00934DAD">
      <w:pPr>
        <w:pStyle w:val="NormalWeb"/>
        <w:jc w:val="center"/>
      </w:pPr>
      <w:r>
        <w:rPr>
          <w:noProof/>
        </w:rPr>
        <w:drawing>
          <wp:inline distT="0" distB="0" distL="0" distR="0">
            <wp:extent cx="3067050" cy="4333875"/>
            <wp:effectExtent l="19050" t="0" r="0" b="0"/>
            <wp:docPr id="1" name="Imagen 1" descr="n725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725_01"/>
                    <pic:cNvPicPr>
                      <a:picLocks noChangeAspect="1" noChangeArrowheads="1"/>
                    </pic:cNvPicPr>
                  </pic:nvPicPr>
                  <pic:blipFill>
                    <a:blip r:embed="rId12" cstate="print"/>
                    <a:srcRect/>
                    <a:stretch>
                      <a:fillRect/>
                    </a:stretch>
                  </pic:blipFill>
                  <pic:spPr bwMode="auto">
                    <a:xfrm>
                      <a:off x="0" y="0"/>
                      <a:ext cx="3067050" cy="4333875"/>
                    </a:xfrm>
                    <a:prstGeom prst="rect">
                      <a:avLst/>
                    </a:prstGeom>
                    <a:noFill/>
                    <a:ln w="9525">
                      <a:noFill/>
                      <a:miter lim="800000"/>
                      <a:headEnd/>
                      <a:tailEnd/>
                    </a:ln>
                  </pic:spPr>
                </pic:pic>
              </a:graphicData>
            </a:graphic>
          </wp:inline>
        </w:drawing>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Finalmente, en lo referente al uso, se deben emplear los equipos de protección individual adecuados a la tarea que se va a realizar, tanto en las tareas de trasvase como en las de utilización, siguiendo lo estipulado en los procedimientos de seguridad en el trabajo propio de laboratorios y la información recogida en las fichas de datos de seguridad.</w:t>
      </w:r>
    </w:p>
    <w:p w:rsidR="00153728" w:rsidRPr="00934DAD" w:rsidRDefault="00153728">
      <w:pPr>
        <w:ind w:left="426"/>
        <w:jc w:val="both"/>
        <w:rPr>
          <w:rFonts w:ascii="Arial" w:hAnsi="Arial" w:cs="Arial"/>
          <w:b/>
          <w:bCs/>
          <w:i/>
          <w:iCs/>
          <w:sz w:val="16"/>
        </w:rPr>
      </w:pPr>
    </w:p>
    <w:p w:rsidR="00153728" w:rsidRPr="00934DAD" w:rsidRDefault="00947F33">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p>
    <w:p w:rsidR="00153728" w:rsidRPr="00934DAD" w:rsidRDefault="00153728">
      <w:pPr>
        <w:ind w:left="426"/>
        <w:jc w:val="both"/>
        <w:rPr>
          <w:rFonts w:ascii="Arial" w:hAnsi="Arial" w:cs="Arial"/>
          <w:sz w:val="22"/>
        </w:rPr>
      </w:pPr>
    </w:p>
    <w:p w:rsidR="00934DAD" w:rsidRDefault="00934DAD">
      <w:pPr>
        <w:ind w:left="426"/>
        <w:jc w:val="both"/>
        <w:rPr>
          <w:rFonts w:ascii="Arial" w:hAnsi="Arial" w:cs="Arial"/>
          <w:sz w:val="22"/>
        </w:rPr>
      </w:pPr>
      <w:r>
        <w:rPr>
          <w:rFonts w:ascii="Arial" w:hAnsi="Arial" w:cs="Arial"/>
          <w:sz w:val="22"/>
        </w:rPr>
        <w:br w:type="page"/>
      </w:r>
    </w:p>
    <w:p w:rsidR="00153728" w:rsidRPr="00934DAD" w:rsidRDefault="00153728">
      <w:pPr>
        <w:ind w:left="426"/>
        <w:jc w:val="both"/>
        <w:rPr>
          <w:rFonts w:ascii="Arial" w:hAnsi="Arial" w:cs="Arial"/>
          <w:sz w:val="22"/>
        </w:rPr>
      </w:pPr>
      <w:r w:rsidRPr="00934DAD">
        <w:rPr>
          <w:rFonts w:ascii="Arial" w:hAnsi="Arial" w:cs="Arial"/>
          <w:sz w:val="22"/>
        </w:rPr>
        <w:lastRenderedPageBreak/>
        <w:t xml:space="preserve">5.3.3.- </w:t>
      </w:r>
      <w:bookmarkStart w:id="15" w:name="recomendacionesparticulares"/>
      <w:r w:rsidRPr="00934DAD">
        <w:rPr>
          <w:rFonts w:ascii="Arial" w:hAnsi="Arial" w:cs="Arial"/>
          <w:sz w:val="22"/>
        </w:rPr>
        <w:t>RECOMENDACIONES PARTICULARES DE ALMACENAMIENTO</w:t>
      </w:r>
      <w:bookmarkEnd w:id="15"/>
      <w:r w:rsidRPr="00934DAD">
        <w:rPr>
          <w:rFonts w:ascii="Arial" w:hAnsi="Arial" w:cs="Arial"/>
          <w:sz w:val="22"/>
        </w:rPr>
        <w:t>:</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5.3.3.1.- </w:t>
      </w:r>
      <w:bookmarkStart w:id="16" w:name="inflamables"/>
      <w:r w:rsidRPr="00934DAD">
        <w:rPr>
          <w:rFonts w:ascii="Arial" w:hAnsi="Arial" w:cs="Arial"/>
          <w:sz w:val="22"/>
        </w:rPr>
        <w:t>ALMACENAMIENTO DE LÍQUIDOS INFLAMABLES</w:t>
      </w:r>
      <w:bookmarkEnd w:id="16"/>
      <w:r w:rsidRPr="00934DAD">
        <w:rPr>
          <w:rFonts w:ascii="Arial" w:hAnsi="Arial" w:cs="Arial"/>
          <w:sz w:val="22"/>
        </w:rPr>
        <w:t>:</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Para líquidos inflamables (símbolo F+ ó F de los datos del producto químico), serán de aplicación los siguientes límites:</w:t>
      </w:r>
    </w:p>
    <w:p w:rsidR="00153728" w:rsidRPr="00934DAD" w:rsidRDefault="00153728">
      <w:pPr>
        <w:ind w:left="426"/>
        <w:jc w:val="both"/>
        <w:rPr>
          <w:rFonts w:ascii="Arial" w:hAnsi="Arial" w:cs="Arial"/>
          <w:sz w:val="22"/>
        </w:rPr>
      </w:pPr>
      <w:r w:rsidRPr="00934DAD">
        <w:rPr>
          <w:rFonts w:ascii="Arial" w:hAnsi="Arial" w:cs="Arial"/>
          <w:sz w:val="22"/>
        </w:rPr>
        <w:t xml:space="preserv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835"/>
        <w:gridCol w:w="1843"/>
      </w:tblGrid>
      <w:tr w:rsidR="00153728" w:rsidRPr="00934DAD">
        <w:trPr>
          <w:trHeight w:val="1730"/>
        </w:trPr>
        <w:tc>
          <w:tcPr>
            <w:tcW w:w="3402" w:type="dxa"/>
          </w:tcPr>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r w:rsidRPr="00934DAD">
              <w:rPr>
                <w:rFonts w:ascii="Arial" w:hAnsi="Arial" w:cs="Arial"/>
                <w:sz w:val="22"/>
              </w:rPr>
              <w:t>Tipo</w:t>
            </w:r>
          </w:p>
        </w:tc>
        <w:tc>
          <w:tcPr>
            <w:tcW w:w="2835" w:type="dxa"/>
          </w:tcPr>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r w:rsidRPr="00934DAD">
              <w:rPr>
                <w:rFonts w:ascii="Arial" w:hAnsi="Arial" w:cs="Arial"/>
                <w:sz w:val="22"/>
              </w:rPr>
              <w:t>Símbolo</w:t>
            </w:r>
          </w:p>
          <w:p w:rsidR="00153728" w:rsidRPr="00934DAD" w:rsidRDefault="00153728">
            <w:pPr>
              <w:jc w:val="center"/>
              <w:rPr>
                <w:rFonts w:ascii="Arial" w:hAnsi="Arial" w:cs="Arial"/>
                <w:sz w:val="22"/>
              </w:rPr>
            </w:pPr>
            <w:r w:rsidRPr="00934DAD">
              <w:rPr>
                <w:rFonts w:ascii="Arial" w:hAnsi="Arial" w:cs="Arial"/>
                <w:sz w:val="22"/>
              </w:rPr>
              <w:t>Envasado y etiquetado</w:t>
            </w:r>
          </w:p>
        </w:tc>
        <w:tc>
          <w:tcPr>
            <w:tcW w:w="1843" w:type="dxa"/>
          </w:tcPr>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r w:rsidRPr="00934DAD">
              <w:rPr>
                <w:rFonts w:ascii="Arial" w:hAnsi="Arial" w:cs="Arial"/>
                <w:sz w:val="22"/>
              </w:rPr>
              <w:t>Cantidad excluyente almacenamiento específico</w:t>
            </w:r>
          </w:p>
          <w:p w:rsidR="00153728" w:rsidRPr="00934DAD" w:rsidRDefault="00153728">
            <w:pPr>
              <w:jc w:val="center"/>
              <w:rPr>
                <w:rFonts w:ascii="Arial" w:hAnsi="Arial" w:cs="Arial"/>
                <w:sz w:val="22"/>
              </w:rPr>
            </w:pPr>
            <w:r w:rsidRPr="00934DAD">
              <w:rPr>
                <w:rFonts w:ascii="Arial" w:hAnsi="Arial" w:cs="Arial"/>
                <w:sz w:val="22"/>
              </w:rPr>
              <w:t>(litros)</w:t>
            </w:r>
          </w:p>
        </w:tc>
      </w:tr>
      <w:tr w:rsidR="00153728" w:rsidRPr="00934DAD">
        <w:tc>
          <w:tcPr>
            <w:tcW w:w="3402" w:type="dxa"/>
          </w:tcPr>
          <w:p w:rsidR="00153728" w:rsidRPr="00934DAD" w:rsidRDefault="00153728">
            <w:pPr>
              <w:jc w:val="both"/>
              <w:rPr>
                <w:rFonts w:ascii="Arial" w:hAnsi="Arial" w:cs="Arial"/>
                <w:sz w:val="22"/>
              </w:rPr>
            </w:pPr>
            <w:r w:rsidRPr="00934DAD">
              <w:rPr>
                <w:rFonts w:ascii="Arial" w:hAnsi="Arial" w:cs="Arial"/>
                <w:sz w:val="22"/>
              </w:rPr>
              <w:t xml:space="preserve">Productos líquidos cuyo punto de inflamación es inferior a </w:t>
            </w:r>
            <w:smartTag w:uri="urn:schemas-microsoft-com:office:smarttags" w:element="metricconverter">
              <w:smartTagPr>
                <w:attr w:name="ProductID" w:val="55 ﾺC"/>
              </w:smartTagPr>
              <w:r w:rsidRPr="00934DAD">
                <w:rPr>
                  <w:rFonts w:ascii="Arial" w:hAnsi="Arial" w:cs="Arial"/>
                  <w:sz w:val="22"/>
                </w:rPr>
                <w:t>55 ºC</w:t>
              </w:r>
            </w:smartTag>
          </w:p>
        </w:tc>
        <w:tc>
          <w:tcPr>
            <w:tcW w:w="2835" w:type="dxa"/>
          </w:tcPr>
          <w:p w:rsidR="00153728" w:rsidRPr="00934DAD" w:rsidRDefault="00153728">
            <w:pPr>
              <w:jc w:val="both"/>
              <w:rPr>
                <w:rFonts w:ascii="Arial" w:hAnsi="Arial" w:cs="Arial"/>
                <w:sz w:val="22"/>
              </w:rPr>
            </w:pPr>
            <w:r w:rsidRPr="00934DAD">
              <w:rPr>
                <w:rFonts w:ascii="Arial" w:hAnsi="Arial" w:cs="Arial"/>
                <w:sz w:val="22"/>
              </w:rPr>
              <w:t xml:space="preserve">F (Inflamables) ó </w:t>
            </w:r>
          </w:p>
          <w:p w:rsidR="00153728" w:rsidRPr="00934DAD" w:rsidRDefault="00153728">
            <w:pPr>
              <w:jc w:val="both"/>
              <w:rPr>
                <w:rFonts w:ascii="Arial" w:hAnsi="Arial" w:cs="Arial"/>
                <w:sz w:val="22"/>
              </w:rPr>
            </w:pPr>
            <w:r w:rsidRPr="00934DAD">
              <w:rPr>
                <w:rFonts w:ascii="Arial" w:hAnsi="Arial" w:cs="Arial"/>
                <w:sz w:val="22"/>
              </w:rPr>
              <w:t>F+ (Muy inflamables)</w:t>
            </w:r>
            <w:r w:rsidR="009A283E">
              <w:rPr>
                <w:rFonts w:ascii="Arial" w:hAnsi="Arial" w:cs="Arial"/>
                <w:sz w:val="22"/>
              </w:rPr>
              <w:t xml:space="preserve"> / frase H específica</w:t>
            </w:r>
          </w:p>
        </w:tc>
        <w:tc>
          <w:tcPr>
            <w:tcW w:w="1843" w:type="dxa"/>
          </w:tcPr>
          <w:p w:rsidR="00153728" w:rsidRPr="00934DAD" w:rsidRDefault="00153728">
            <w:pPr>
              <w:jc w:val="center"/>
              <w:rPr>
                <w:rFonts w:ascii="Arial" w:hAnsi="Arial" w:cs="Arial"/>
                <w:sz w:val="22"/>
              </w:rPr>
            </w:pPr>
            <w:r w:rsidRPr="00934DAD">
              <w:rPr>
                <w:rFonts w:ascii="Arial" w:hAnsi="Arial" w:cs="Arial"/>
                <w:sz w:val="22"/>
              </w:rPr>
              <w:t>50</w:t>
            </w:r>
          </w:p>
        </w:tc>
      </w:tr>
      <w:tr w:rsidR="00153728" w:rsidRPr="00934DAD">
        <w:trPr>
          <w:cantSplit/>
        </w:trPr>
        <w:tc>
          <w:tcPr>
            <w:tcW w:w="3402" w:type="dxa"/>
          </w:tcPr>
          <w:p w:rsidR="00153728" w:rsidRPr="00934DAD" w:rsidRDefault="00153728">
            <w:pPr>
              <w:jc w:val="both"/>
              <w:rPr>
                <w:rFonts w:ascii="Arial" w:hAnsi="Arial" w:cs="Arial"/>
                <w:sz w:val="22"/>
              </w:rPr>
            </w:pPr>
            <w:r w:rsidRPr="00934DAD">
              <w:rPr>
                <w:rFonts w:ascii="Arial" w:hAnsi="Arial" w:cs="Arial"/>
                <w:sz w:val="22"/>
              </w:rPr>
              <w:t xml:space="preserve">Productos líquidos cuyo punto de inflamación está comprendido entre </w:t>
            </w:r>
            <w:smartTag w:uri="urn:schemas-microsoft-com:office:smarttags" w:element="metricconverter">
              <w:smartTagPr>
                <w:attr w:name="ProductID" w:val="55 ﾺC"/>
              </w:smartTagPr>
              <w:r w:rsidRPr="00934DAD">
                <w:rPr>
                  <w:rFonts w:ascii="Arial" w:hAnsi="Arial" w:cs="Arial"/>
                  <w:sz w:val="22"/>
                </w:rPr>
                <w:t>55 ºC</w:t>
              </w:r>
            </w:smartTag>
            <w:r w:rsidRPr="00934DAD">
              <w:rPr>
                <w:rFonts w:ascii="Arial" w:hAnsi="Arial" w:cs="Arial"/>
                <w:sz w:val="22"/>
              </w:rPr>
              <w:t xml:space="preserve"> y </w:t>
            </w:r>
            <w:smartTag w:uri="urn:schemas-microsoft-com:office:smarttags" w:element="metricconverter">
              <w:smartTagPr>
                <w:attr w:name="ProductID" w:val="100 ﾺC"/>
              </w:smartTagPr>
              <w:r w:rsidRPr="00934DAD">
                <w:rPr>
                  <w:rFonts w:ascii="Arial" w:hAnsi="Arial" w:cs="Arial"/>
                  <w:sz w:val="22"/>
                </w:rPr>
                <w:t>100 ºC</w:t>
              </w:r>
            </w:smartTag>
          </w:p>
        </w:tc>
        <w:tc>
          <w:tcPr>
            <w:tcW w:w="2835" w:type="dxa"/>
            <w:vMerge w:val="restart"/>
          </w:tcPr>
          <w:p w:rsidR="00153728" w:rsidRPr="00934DAD" w:rsidRDefault="00153728">
            <w:pPr>
              <w:jc w:val="both"/>
              <w:rPr>
                <w:rFonts w:ascii="Arial" w:hAnsi="Arial" w:cs="Arial"/>
                <w:sz w:val="22"/>
              </w:rPr>
            </w:pPr>
          </w:p>
          <w:p w:rsidR="00153728" w:rsidRPr="00934DAD" w:rsidRDefault="00153728">
            <w:pPr>
              <w:jc w:val="both"/>
              <w:rPr>
                <w:rFonts w:ascii="Arial" w:hAnsi="Arial" w:cs="Arial"/>
                <w:sz w:val="22"/>
              </w:rPr>
            </w:pPr>
          </w:p>
          <w:p w:rsidR="00153728" w:rsidRPr="00934DAD" w:rsidRDefault="00153728">
            <w:pPr>
              <w:jc w:val="both"/>
              <w:rPr>
                <w:rFonts w:ascii="Arial" w:hAnsi="Arial" w:cs="Arial"/>
                <w:sz w:val="22"/>
              </w:rPr>
            </w:pPr>
            <w:r w:rsidRPr="00934DAD">
              <w:rPr>
                <w:rFonts w:ascii="Arial" w:hAnsi="Arial" w:cs="Arial"/>
                <w:sz w:val="22"/>
              </w:rPr>
              <w:t>Combustibles, en general</w:t>
            </w:r>
            <w:r w:rsidR="009A283E">
              <w:rPr>
                <w:rFonts w:ascii="Arial" w:hAnsi="Arial" w:cs="Arial"/>
                <w:sz w:val="22"/>
              </w:rPr>
              <w:t xml:space="preserve"> / frase H específica</w:t>
            </w:r>
          </w:p>
        </w:tc>
        <w:tc>
          <w:tcPr>
            <w:tcW w:w="1843" w:type="dxa"/>
          </w:tcPr>
          <w:p w:rsidR="00153728" w:rsidRPr="00934DAD" w:rsidRDefault="00153728">
            <w:pPr>
              <w:jc w:val="center"/>
              <w:rPr>
                <w:rFonts w:ascii="Arial" w:hAnsi="Arial" w:cs="Arial"/>
                <w:sz w:val="22"/>
              </w:rPr>
            </w:pPr>
            <w:r w:rsidRPr="00934DAD">
              <w:rPr>
                <w:rFonts w:ascii="Arial" w:hAnsi="Arial" w:cs="Arial"/>
                <w:sz w:val="22"/>
              </w:rPr>
              <w:t>250</w:t>
            </w:r>
          </w:p>
        </w:tc>
      </w:tr>
      <w:tr w:rsidR="00153728" w:rsidRPr="00934DAD">
        <w:trPr>
          <w:cantSplit/>
        </w:trPr>
        <w:tc>
          <w:tcPr>
            <w:tcW w:w="3402" w:type="dxa"/>
          </w:tcPr>
          <w:p w:rsidR="00153728" w:rsidRPr="00934DAD" w:rsidRDefault="00153728">
            <w:pPr>
              <w:jc w:val="both"/>
              <w:rPr>
                <w:rFonts w:ascii="Arial" w:hAnsi="Arial" w:cs="Arial"/>
                <w:sz w:val="22"/>
              </w:rPr>
            </w:pPr>
            <w:r w:rsidRPr="00934DAD">
              <w:rPr>
                <w:rFonts w:ascii="Arial" w:hAnsi="Arial" w:cs="Arial"/>
                <w:sz w:val="22"/>
              </w:rPr>
              <w:t xml:space="preserve">Productos líquidos cuyo punto de inflamación es superior a </w:t>
            </w:r>
            <w:smartTag w:uri="urn:schemas-microsoft-com:office:smarttags" w:element="metricconverter">
              <w:smartTagPr>
                <w:attr w:name="ProductID" w:val="100 ﾺC"/>
              </w:smartTagPr>
              <w:r w:rsidRPr="00934DAD">
                <w:rPr>
                  <w:rFonts w:ascii="Arial" w:hAnsi="Arial" w:cs="Arial"/>
                  <w:sz w:val="22"/>
                </w:rPr>
                <w:t>100 ºC</w:t>
              </w:r>
            </w:smartTag>
          </w:p>
        </w:tc>
        <w:tc>
          <w:tcPr>
            <w:tcW w:w="2835" w:type="dxa"/>
            <w:vMerge/>
          </w:tcPr>
          <w:p w:rsidR="00153728" w:rsidRPr="00934DAD" w:rsidRDefault="00153728">
            <w:pPr>
              <w:jc w:val="both"/>
              <w:rPr>
                <w:rFonts w:ascii="Arial" w:hAnsi="Arial" w:cs="Arial"/>
                <w:sz w:val="22"/>
              </w:rPr>
            </w:pPr>
          </w:p>
        </w:tc>
        <w:tc>
          <w:tcPr>
            <w:tcW w:w="1843" w:type="dxa"/>
          </w:tcPr>
          <w:p w:rsidR="00153728" w:rsidRPr="00934DAD" w:rsidRDefault="00153728">
            <w:pPr>
              <w:jc w:val="center"/>
              <w:rPr>
                <w:rFonts w:ascii="Arial" w:hAnsi="Arial" w:cs="Arial"/>
                <w:sz w:val="22"/>
              </w:rPr>
            </w:pPr>
            <w:r w:rsidRPr="00934DAD">
              <w:rPr>
                <w:rFonts w:ascii="Arial" w:hAnsi="Arial" w:cs="Arial"/>
                <w:sz w:val="22"/>
              </w:rPr>
              <w:t>1000</w:t>
            </w:r>
          </w:p>
        </w:tc>
      </w:tr>
    </w:tbl>
    <w:p w:rsidR="00153728" w:rsidRPr="00934DAD" w:rsidRDefault="00153728">
      <w:pPr>
        <w:ind w:left="426"/>
        <w:jc w:val="both"/>
        <w:rPr>
          <w:rFonts w:ascii="Arial" w:hAnsi="Arial" w:cs="Arial"/>
          <w:sz w:val="22"/>
        </w:rPr>
      </w:pPr>
    </w:p>
    <w:p w:rsidR="00331C96" w:rsidRPr="00934DAD" w:rsidRDefault="00331C96" w:rsidP="00331C96">
      <w:pPr>
        <w:ind w:left="426"/>
        <w:jc w:val="both"/>
        <w:rPr>
          <w:rFonts w:ascii="Arial" w:hAnsi="Arial" w:cs="Arial"/>
          <w:sz w:val="22"/>
        </w:rPr>
      </w:pPr>
      <w:r w:rsidRPr="00934DAD">
        <w:rPr>
          <w:rFonts w:ascii="Arial" w:hAnsi="Arial" w:cs="Arial"/>
          <w:sz w:val="22"/>
        </w:rPr>
        <w:t xml:space="preserve">En el caso de no llegar a alcanzar las cantidades de productos químicos establecidas en la columna de la tabla anterior, </w:t>
      </w:r>
      <w:r>
        <w:rPr>
          <w:rFonts w:ascii="Arial" w:hAnsi="Arial" w:cs="Arial"/>
          <w:sz w:val="22"/>
        </w:rPr>
        <w:t>se debe</w:t>
      </w:r>
      <w:r w:rsidRPr="00934DAD">
        <w:rPr>
          <w:rFonts w:ascii="Arial" w:hAnsi="Arial" w:cs="Arial"/>
          <w:sz w:val="22"/>
        </w:rPr>
        <w:t xml:space="preserve"> almacenar en orden y de forma diferenciada los productos químicos, respetando su uso según los procedimientos de trabajo establecidos, siguiendo para ello el </w:t>
      </w:r>
      <w:r>
        <w:rPr>
          <w:rFonts w:ascii="Arial" w:hAnsi="Arial" w:cs="Arial"/>
          <w:sz w:val="22"/>
        </w:rPr>
        <w:t>apartado</w:t>
      </w:r>
      <w:r w:rsidRPr="00934DAD">
        <w:rPr>
          <w:rFonts w:ascii="Arial" w:hAnsi="Arial" w:cs="Arial"/>
          <w:sz w:val="22"/>
        </w:rPr>
        <w:t xml:space="preserve"> de Recomendaciones generales de almacenamiento seguro.</w:t>
      </w:r>
      <w:r>
        <w:rPr>
          <w:rFonts w:ascii="Arial" w:hAnsi="Arial" w:cs="Arial"/>
          <w:sz w:val="22"/>
        </w:rPr>
        <w:t xml:space="preserve"> Si la cantidad es significativa, más de 5 litros de líquidos inflamables de manera continuada, se recomienda la adquisición de un armario de seguridad frente a inflamables, de tamaño adecuado a las cantidades y recipientes a almacenar.</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Además se deberá proceder anualmente a una revisión periódica interna de las instalaciones, siguiendo los puntos indicados en el artículo 56 de </w:t>
      </w:r>
      <w:smartTag w:uri="urn:schemas-microsoft-com:office:smarttags" w:element="PersonName">
        <w:smartTagPr>
          <w:attr w:name="ProductID" w:val="la ITC MIE"/>
        </w:smartTagPr>
        <w:r w:rsidRPr="00934DAD">
          <w:rPr>
            <w:rFonts w:ascii="Arial" w:hAnsi="Arial" w:cs="Arial"/>
            <w:sz w:val="22"/>
          </w:rPr>
          <w:t>la ITC MIE</w:t>
        </w:r>
      </w:smartTag>
      <w:r w:rsidRPr="00934DAD">
        <w:rPr>
          <w:rFonts w:ascii="Arial" w:hAnsi="Arial" w:cs="Arial"/>
          <w:sz w:val="22"/>
        </w:rPr>
        <w:t xml:space="preserve"> APQ1.</w:t>
      </w:r>
    </w:p>
    <w:p w:rsidR="00153728" w:rsidRPr="00934DAD" w:rsidRDefault="00947F33">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r w:rsidR="00153728" w:rsidRPr="00934DAD">
        <w:rPr>
          <w:rFonts w:ascii="Arial" w:hAnsi="Arial" w:cs="Arial"/>
          <w:sz w:val="22"/>
        </w:rPr>
        <w:br w:type="page"/>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5.3.3.1.1.- </w:t>
      </w:r>
      <w:bookmarkStart w:id="17" w:name="movilesinflamables"/>
      <w:r w:rsidRPr="00934DAD">
        <w:rPr>
          <w:rFonts w:ascii="Arial" w:hAnsi="Arial" w:cs="Arial"/>
          <w:sz w:val="22"/>
        </w:rPr>
        <w:t>NORMAS DE ALMACENAMIENTO DE RECIPIENTES MÓVILES INFLAMABLES (Botellas, envases y bidones de líquidos inflamables</w:t>
      </w:r>
      <w:bookmarkEnd w:id="17"/>
      <w:r w:rsidRPr="00934DAD">
        <w:rPr>
          <w:rFonts w:ascii="Arial" w:hAnsi="Arial" w:cs="Arial"/>
          <w:sz w:val="22"/>
        </w:rPr>
        <w:t>):</w:t>
      </w:r>
    </w:p>
    <w:p w:rsidR="00153728" w:rsidRPr="00934DAD" w:rsidRDefault="00153728">
      <w:pPr>
        <w:ind w:left="426"/>
        <w:jc w:val="both"/>
        <w:rPr>
          <w:rFonts w:ascii="Arial" w:hAnsi="Arial" w:cs="Arial"/>
          <w:sz w:val="22"/>
        </w:rPr>
      </w:pPr>
    </w:p>
    <w:p w:rsidR="00331C96" w:rsidRPr="00934DAD" w:rsidRDefault="00331C96" w:rsidP="00331C96">
      <w:pPr>
        <w:numPr>
          <w:ilvl w:val="0"/>
          <w:numId w:val="16"/>
        </w:numPr>
        <w:jc w:val="both"/>
        <w:rPr>
          <w:rFonts w:ascii="Arial" w:hAnsi="Arial" w:cs="Arial"/>
          <w:sz w:val="22"/>
        </w:rPr>
      </w:pPr>
      <w:r w:rsidRPr="00934DAD">
        <w:rPr>
          <w:rFonts w:ascii="Arial" w:hAnsi="Arial" w:cs="Arial"/>
          <w:sz w:val="22"/>
        </w:rPr>
        <w:t>No se almacenarán con sustancias tóxicas, salvo que estén en armarios protegidos, al igual que no se deberán almacenar con sustancias corrosivas, salvo que se dispongan de medidas que eviten para que en caso de siniestro no provoquen reacciones peligrosas (separación mediante cubetos, barreras de obra, armarios protegidos).</w:t>
      </w:r>
    </w:p>
    <w:p w:rsidR="00331C96" w:rsidRPr="00934DAD" w:rsidRDefault="00331C96" w:rsidP="00331C96">
      <w:pPr>
        <w:tabs>
          <w:tab w:val="num" w:pos="786"/>
        </w:tabs>
        <w:ind w:left="786"/>
        <w:jc w:val="both"/>
        <w:rPr>
          <w:rFonts w:ascii="Arial" w:hAnsi="Arial" w:cs="Arial"/>
          <w:sz w:val="22"/>
        </w:rPr>
      </w:pPr>
    </w:p>
    <w:p w:rsidR="00331C96" w:rsidRPr="00934DAD" w:rsidRDefault="00331C96" w:rsidP="00331C96">
      <w:pPr>
        <w:numPr>
          <w:ilvl w:val="0"/>
          <w:numId w:val="16"/>
        </w:numPr>
        <w:jc w:val="both"/>
        <w:rPr>
          <w:rFonts w:ascii="Arial" w:hAnsi="Arial" w:cs="Arial"/>
          <w:sz w:val="22"/>
        </w:rPr>
      </w:pPr>
      <w:r w:rsidRPr="00934DAD">
        <w:rPr>
          <w:rFonts w:ascii="Arial" w:hAnsi="Arial" w:cs="Arial"/>
          <w:sz w:val="22"/>
        </w:rPr>
        <w:t xml:space="preserve">Los almacenamientos en el interior de edificios dispondrán obligatoriamente de un mínimo de dos accesos independientes señalizados. El recorrido máximo real (sorteando pilas u otros obstáculos), </w:t>
      </w:r>
      <w:r>
        <w:rPr>
          <w:rFonts w:ascii="Arial" w:hAnsi="Arial" w:cs="Arial"/>
          <w:sz w:val="22"/>
        </w:rPr>
        <w:t>a una salida del local</w:t>
      </w:r>
      <w:r w:rsidRPr="00934DAD">
        <w:rPr>
          <w:rFonts w:ascii="Arial" w:hAnsi="Arial" w:cs="Arial"/>
          <w:sz w:val="22"/>
        </w:rPr>
        <w:t xml:space="preserve">, no superará </w:t>
      </w:r>
      <w:r>
        <w:rPr>
          <w:rFonts w:ascii="Arial" w:hAnsi="Arial" w:cs="Arial"/>
          <w:sz w:val="22"/>
        </w:rPr>
        <w:t>25</w:t>
      </w:r>
      <w:r w:rsidRPr="00934DAD">
        <w:rPr>
          <w:rFonts w:ascii="Arial" w:hAnsi="Arial" w:cs="Arial"/>
          <w:sz w:val="22"/>
        </w:rPr>
        <w:t xml:space="preserve"> m. En ningún caso la disposición de los recipientes obstruirá las salidas normales o de emergencia, ni será un obstáculo para el acceso a equipos o áreas destinados a la seguridad. </w:t>
      </w:r>
      <w:r>
        <w:rPr>
          <w:rFonts w:ascii="Arial" w:hAnsi="Arial" w:cs="Arial"/>
          <w:sz w:val="22"/>
        </w:rPr>
        <w:t>No se precisa de dos accesos</w:t>
      </w:r>
      <w:r w:rsidRPr="00934DAD">
        <w:rPr>
          <w:rFonts w:ascii="Arial" w:hAnsi="Arial" w:cs="Arial"/>
          <w:sz w:val="22"/>
        </w:rPr>
        <w:t xml:space="preserve"> cuando la superficie a almacenar sea </w:t>
      </w:r>
      <w:smartTag w:uri="urn:schemas-microsoft-com:office:smarttags" w:element="metricconverter">
        <w:smartTagPr>
          <w:attr w:name="ProductID" w:val="25 m2"/>
        </w:smartTagPr>
        <w:r w:rsidRPr="00934DAD">
          <w:rPr>
            <w:rFonts w:ascii="Arial" w:hAnsi="Arial" w:cs="Arial"/>
            <w:sz w:val="22"/>
          </w:rPr>
          <w:t>25 m</w:t>
        </w:r>
        <w:r w:rsidRPr="00934DAD">
          <w:rPr>
            <w:rFonts w:ascii="Arial" w:hAnsi="Arial" w:cs="Arial"/>
            <w:sz w:val="22"/>
            <w:vertAlign w:val="superscript"/>
          </w:rPr>
          <w:t>2</w:t>
        </w:r>
      </w:smartTag>
      <w:r w:rsidRPr="00934DAD">
        <w:rPr>
          <w:rFonts w:ascii="Arial" w:hAnsi="Arial" w:cs="Arial"/>
          <w:sz w:val="22"/>
        </w:rPr>
        <w:t xml:space="preserve"> o la distancia a recorrer para alcanzar la salida sea inferior a </w:t>
      </w:r>
      <w:smartTag w:uri="urn:schemas-microsoft-com:office:smarttags" w:element="metricconverter">
        <w:smartTagPr>
          <w:attr w:name="ProductID" w:val="6 m"/>
        </w:smartTagPr>
        <w:r w:rsidRPr="00934DAD">
          <w:rPr>
            <w:rFonts w:ascii="Arial" w:hAnsi="Arial" w:cs="Arial"/>
            <w:sz w:val="22"/>
          </w:rPr>
          <w:t>6 m</w:t>
        </w:r>
      </w:smartTag>
      <w:r w:rsidRPr="00934DAD">
        <w:rPr>
          <w:rFonts w:ascii="Arial" w:hAnsi="Arial" w:cs="Arial"/>
          <w:sz w:val="22"/>
        </w:rPr>
        <w:t>.</w:t>
      </w:r>
    </w:p>
    <w:p w:rsidR="00331C96" w:rsidRPr="00934DAD" w:rsidRDefault="00331C96" w:rsidP="00331C96">
      <w:pPr>
        <w:tabs>
          <w:tab w:val="num" w:pos="786"/>
        </w:tabs>
        <w:ind w:left="786"/>
        <w:jc w:val="both"/>
        <w:rPr>
          <w:rFonts w:ascii="Arial" w:hAnsi="Arial" w:cs="Arial"/>
          <w:sz w:val="22"/>
        </w:rPr>
      </w:pPr>
    </w:p>
    <w:p w:rsidR="00331C96" w:rsidRPr="00934DAD" w:rsidRDefault="00331C96" w:rsidP="00331C96">
      <w:pPr>
        <w:numPr>
          <w:ilvl w:val="0"/>
          <w:numId w:val="16"/>
        </w:numPr>
        <w:jc w:val="both"/>
        <w:rPr>
          <w:rFonts w:ascii="Arial" w:hAnsi="Arial" w:cs="Arial"/>
          <w:sz w:val="22"/>
        </w:rPr>
      </w:pPr>
      <w:r w:rsidRPr="00934DAD">
        <w:rPr>
          <w:rFonts w:ascii="Arial" w:hAnsi="Arial" w:cs="Arial"/>
          <w:sz w:val="22"/>
        </w:rPr>
        <w:t xml:space="preserve">La instalación eléctrica se ejecutará de acuerdo con el Reglamento Electrotécnico de Baja Tensión R.D. 842/2002 y en especial con su Instrucción ITC-BT-29 "Prescripciones particulares para las instalaciones con riesgo de incendio o explosión".  </w:t>
      </w:r>
    </w:p>
    <w:p w:rsidR="00331C96" w:rsidRPr="00934DAD" w:rsidRDefault="00331C96" w:rsidP="00331C96">
      <w:pPr>
        <w:tabs>
          <w:tab w:val="num" w:pos="786"/>
        </w:tabs>
        <w:ind w:left="786"/>
        <w:jc w:val="both"/>
        <w:rPr>
          <w:rFonts w:ascii="Arial" w:hAnsi="Arial" w:cs="Arial"/>
          <w:sz w:val="22"/>
        </w:rPr>
      </w:pPr>
    </w:p>
    <w:p w:rsidR="00331C96" w:rsidRPr="00934DAD" w:rsidRDefault="00331C96" w:rsidP="00331C96">
      <w:pPr>
        <w:numPr>
          <w:ilvl w:val="0"/>
          <w:numId w:val="9"/>
        </w:numPr>
        <w:ind w:left="786"/>
        <w:jc w:val="both"/>
        <w:rPr>
          <w:rFonts w:ascii="Arial" w:hAnsi="Arial" w:cs="Arial"/>
          <w:sz w:val="22"/>
        </w:rPr>
      </w:pPr>
      <w:r w:rsidRPr="00934DAD">
        <w:rPr>
          <w:rFonts w:ascii="Arial" w:hAnsi="Arial" w:cs="Arial"/>
          <w:sz w:val="22"/>
        </w:rPr>
        <w:t xml:space="preserve">Los almacenamientos en interiores dispondrán de ventilación natural o forzada. </w:t>
      </w:r>
    </w:p>
    <w:p w:rsidR="00331C96" w:rsidRPr="00934DAD" w:rsidRDefault="00331C96" w:rsidP="00331C96">
      <w:pPr>
        <w:jc w:val="both"/>
        <w:rPr>
          <w:rFonts w:ascii="Arial" w:hAnsi="Arial" w:cs="Arial"/>
          <w:sz w:val="22"/>
        </w:rPr>
      </w:pPr>
    </w:p>
    <w:p w:rsidR="00331C96" w:rsidRDefault="00331C96" w:rsidP="00331C96">
      <w:pPr>
        <w:numPr>
          <w:ilvl w:val="0"/>
          <w:numId w:val="9"/>
        </w:numPr>
        <w:jc w:val="both"/>
        <w:rPr>
          <w:rFonts w:ascii="Arial" w:hAnsi="Arial" w:cs="Arial"/>
          <w:sz w:val="22"/>
        </w:rPr>
      </w:pPr>
      <w:r>
        <w:rPr>
          <w:rFonts w:ascii="Arial" w:hAnsi="Arial" w:cs="Arial"/>
          <w:sz w:val="22"/>
        </w:rPr>
        <w:t xml:space="preserve">Los locales se asimilarán a locales de riesgo especial bajo conforme al CTE. </w:t>
      </w:r>
      <w:r w:rsidRPr="00934DAD">
        <w:rPr>
          <w:rFonts w:ascii="Arial" w:hAnsi="Arial" w:cs="Arial"/>
          <w:sz w:val="22"/>
        </w:rPr>
        <w:t xml:space="preserve">Los pasos a otras dependencias deberán disponer de puertas corta-fuegos automáticas de </w:t>
      </w:r>
      <w:r>
        <w:rPr>
          <w:rFonts w:ascii="Arial" w:hAnsi="Arial" w:cs="Arial"/>
          <w:sz w:val="22"/>
        </w:rPr>
        <w:t>EI-45</w:t>
      </w:r>
      <w:r w:rsidRPr="00934DAD">
        <w:rPr>
          <w:rFonts w:ascii="Arial" w:hAnsi="Arial" w:cs="Arial"/>
          <w:sz w:val="22"/>
        </w:rPr>
        <w:t xml:space="preserve">. Se mantendrá un pasillo libre de </w:t>
      </w:r>
      <w:smartTag w:uri="urn:schemas-microsoft-com:office:smarttags" w:element="metricconverter">
        <w:smartTagPr>
          <w:attr w:name="ProductID" w:val="1 m"/>
        </w:smartTagPr>
        <w:r w:rsidRPr="00934DAD">
          <w:rPr>
            <w:rFonts w:ascii="Arial" w:hAnsi="Arial" w:cs="Arial"/>
            <w:sz w:val="22"/>
          </w:rPr>
          <w:t>1 m</w:t>
        </w:r>
      </w:smartTag>
      <w:r w:rsidRPr="00934DAD">
        <w:rPr>
          <w:rFonts w:ascii="Arial" w:hAnsi="Arial" w:cs="Arial"/>
          <w:sz w:val="22"/>
        </w:rPr>
        <w:t xml:space="preserve"> de ancho como mínimo.</w:t>
      </w:r>
      <w:r>
        <w:rPr>
          <w:rFonts w:ascii="Arial" w:hAnsi="Arial" w:cs="Arial"/>
          <w:sz w:val="22"/>
        </w:rPr>
        <w:t xml:space="preserve"> Las paredes y techos tendrán una EI de 90 minutos. </w:t>
      </w:r>
    </w:p>
    <w:p w:rsidR="00331C96" w:rsidRDefault="00331C96" w:rsidP="00331C96">
      <w:pPr>
        <w:pStyle w:val="Prrafodelista"/>
        <w:rPr>
          <w:rFonts w:ascii="Arial" w:hAnsi="Arial" w:cs="Arial"/>
          <w:sz w:val="22"/>
        </w:rPr>
      </w:pPr>
    </w:p>
    <w:p w:rsidR="00331C96" w:rsidRDefault="00331C96" w:rsidP="00331C96">
      <w:pPr>
        <w:pStyle w:val="Default"/>
        <w:numPr>
          <w:ilvl w:val="0"/>
          <w:numId w:val="9"/>
        </w:numPr>
        <w:jc w:val="both"/>
        <w:rPr>
          <w:sz w:val="22"/>
          <w:szCs w:val="22"/>
        </w:rPr>
      </w:pPr>
      <w:r>
        <w:rPr>
          <w:sz w:val="22"/>
          <w:szCs w:val="22"/>
        </w:rPr>
        <w:t xml:space="preserve">En las salas de almacenamiento, el suelo y los primeros 100 mm (a contar desde el mismo), de las paredes alrededor de todo el recinto de almacenamiento deberán ser estancos al líquido, inclusive en puertas y aberturas para evitar el flujo de líquidos a las áreas adjuntas. Alternativamente, el suelo podrá drenar a un lugar seguro. </w:t>
      </w:r>
    </w:p>
    <w:p w:rsidR="00331C96" w:rsidRPr="00934DAD" w:rsidRDefault="00331C96" w:rsidP="00331C96">
      <w:pPr>
        <w:tabs>
          <w:tab w:val="num" w:pos="786"/>
        </w:tabs>
        <w:ind w:left="786"/>
        <w:jc w:val="both"/>
        <w:rPr>
          <w:rFonts w:ascii="Arial" w:hAnsi="Arial" w:cs="Arial"/>
          <w:sz w:val="22"/>
        </w:rPr>
      </w:pPr>
    </w:p>
    <w:p w:rsidR="00331C96" w:rsidRPr="00934DAD" w:rsidRDefault="00331C96" w:rsidP="00331C96">
      <w:pPr>
        <w:numPr>
          <w:ilvl w:val="0"/>
          <w:numId w:val="9"/>
        </w:numPr>
        <w:jc w:val="both"/>
        <w:rPr>
          <w:rFonts w:ascii="Arial" w:hAnsi="Arial" w:cs="Arial"/>
          <w:sz w:val="22"/>
        </w:rPr>
      </w:pPr>
      <w:r w:rsidRPr="00934DAD">
        <w:rPr>
          <w:rFonts w:ascii="Arial" w:hAnsi="Arial" w:cs="Arial"/>
          <w:sz w:val="22"/>
        </w:rPr>
        <w:t>Se deberá señalizar el almacenamiento de productos químicos inflamables y peligro fumar. Dicha señalización deberá cumplir con lo descrito en el R.D. 485/97 sobre señalización de seguridad en el trabajo.</w:t>
      </w:r>
    </w:p>
    <w:p w:rsidR="00331C96" w:rsidRPr="00934DAD" w:rsidRDefault="00331C96" w:rsidP="00331C96">
      <w:pPr>
        <w:tabs>
          <w:tab w:val="num" w:pos="786"/>
        </w:tabs>
        <w:ind w:left="786"/>
        <w:jc w:val="both"/>
        <w:rPr>
          <w:rFonts w:ascii="Arial" w:hAnsi="Arial" w:cs="Arial"/>
          <w:sz w:val="22"/>
        </w:rPr>
      </w:pPr>
    </w:p>
    <w:p w:rsidR="00331C96" w:rsidRPr="00934DAD" w:rsidRDefault="00331C96" w:rsidP="00331C96">
      <w:pPr>
        <w:numPr>
          <w:ilvl w:val="0"/>
          <w:numId w:val="9"/>
        </w:numPr>
        <w:jc w:val="both"/>
        <w:rPr>
          <w:rFonts w:ascii="Arial" w:hAnsi="Arial" w:cs="Arial"/>
          <w:sz w:val="22"/>
        </w:rPr>
      </w:pPr>
      <w:r w:rsidRPr="00934DAD">
        <w:rPr>
          <w:rFonts w:ascii="Arial" w:hAnsi="Arial" w:cs="Arial"/>
          <w:sz w:val="22"/>
          <w:u w:val="single"/>
        </w:rPr>
        <w:t>No están permitidos el almacenamiento de productos inflamables en pasillos de tránsito, lugares de paso de vehículos, huecos de escaleras y vestíbulos de acceso general</w:t>
      </w:r>
      <w:r w:rsidRPr="00934DAD">
        <w:rPr>
          <w:rFonts w:ascii="Arial" w:hAnsi="Arial" w:cs="Arial"/>
          <w:sz w:val="22"/>
        </w:rPr>
        <w:t>.</w:t>
      </w:r>
    </w:p>
    <w:p w:rsidR="00153728" w:rsidRPr="00934DAD" w:rsidRDefault="00153728" w:rsidP="00331C96">
      <w:pPr>
        <w:ind w:left="360"/>
        <w:jc w:val="both"/>
        <w:rPr>
          <w:rFonts w:ascii="Arial" w:hAnsi="Arial" w:cs="Arial"/>
          <w:sz w:val="22"/>
        </w:rPr>
      </w:pPr>
    </w:p>
    <w:p w:rsidR="00153728" w:rsidRPr="00934DAD" w:rsidRDefault="00153728">
      <w:pPr>
        <w:ind w:left="426"/>
        <w:jc w:val="both"/>
        <w:rPr>
          <w:rFonts w:ascii="Arial" w:hAnsi="Arial" w:cs="Arial"/>
          <w:b/>
          <w:bCs/>
          <w:i/>
          <w:iCs/>
          <w:sz w:val="16"/>
        </w:rPr>
      </w:pPr>
    </w:p>
    <w:p w:rsidR="00153728" w:rsidRPr="00934DAD" w:rsidRDefault="00947F33">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r w:rsidR="00153728" w:rsidRPr="00934DAD">
        <w:rPr>
          <w:rFonts w:ascii="Arial" w:hAnsi="Arial" w:cs="Arial"/>
          <w:sz w:val="22"/>
        </w:rPr>
        <w:br w:type="page"/>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5.3.3.1.2.- </w:t>
      </w:r>
      <w:bookmarkStart w:id="18" w:name="tiposmovilesinflamables"/>
      <w:r w:rsidRPr="00934DAD">
        <w:rPr>
          <w:rFonts w:ascii="Arial" w:hAnsi="Arial" w:cs="Arial"/>
          <w:sz w:val="22"/>
        </w:rPr>
        <w:t>TIPOS DE ALMACENAMIENTOS PERMITIDOS PARA RECIPIENTES MÓVILES INFLAMABLES (Botellas, envases y bidones de líquidos inflamables):</w:t>
      </w:r>
      <w:bookmarkEnd w:id="18"/>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934DAD" w:rsidRPr="00934DAD" w:rsidRDefault="00153728" w:rsidP="00934DAD">
      <w:pPr>
        <w:ind w:left="426"/>
        <w:jc w:val="both"/>
        <w:rPr>
          <w:rFonts w:ascii="Arial" w:hAnsi="Arial" w:cs="Arial"/>
          <w:sz w:val="22"/>
        </w:rPr>
      </w:pPr>
      <w:r w:rsidRPr="00934DAD">
        <w:rPr>
          <w:rFonts w:ascii="Arial" w:hAnsi="Arial" w:cs="Arial"/>
          <w:sz w:val="22"/>
          <w:u w:val="single"/>
        </w:rPr>
        <w:t>ARMARIOS PROTEGIDOS</w:t>
      </w:r>
      <w:r w:rsidRPr="00934DAD">
        <w:rPr>
          <w:rFonts w:ascii="Arial" w:hAnsi="Arial" w:cs="Arial"/>
          <w:sz w:val="22"/>
        </w:rPr>
        <w:t xml:space="preserve">: Se considerarán como tales aquellos que </w:t>
      </w:r>
      <w:r w:rsidR="00D1280C">
        <w:rPr>
          <w:rFonts w:ascii="Arial" w:hAnsi="Arial" w:cs="Arial"/>
          <w:sz w:val="22"/>
        </w:rPr>
        <w:t>estén certificados conforme a</w:t>
      </w:r>
      <w:r w:rsidRPr="00934DAD">
        <w:rPr>
          <w:rFonts w:ascii="Arial" w:hAnsi="Arial" w:cs="Arial"/>
          <w:sz w:val="22"/>
        </w:rPr>
        <w:t xml:space="preserve"> </w:t>
      </w:r>
      <w:r w:rsidR="00D1280C" w:rsidRPr="00D1280C">
        <w:rPr>
          <w:rFonts w:ascii="Arial" w:hAnsi="Arial" w:cs="Arial"/>
          <w:sz w:val="22"/>
        </w:rPr>
        <w:t>“UNE EN 14470-1. Armarios de seguridad contra incendios. Parte1: armarios de seguridad para líquidos inflamables”</w:t>
      </w:r>
      <w:r w:rsidRPr="00934DAD">
        <w:rPr>
          <w:rFonts w:ascii="Arial" w:hAnsi="Arial" w:cs="Arial"/>
          <w:sz w:val="22"/>
        </w:rPr>
        <w:t xml:space="preserve">. Los armarios deberán llevar un letrero bien visible con la indicación de «Inflamable». No se instalarán más de tres armarios de este tipo en la misma dependencia a no ser que cada grupo de tres esté separado un mínimo de </w:t>
      </w:r>
      <w:smartTag w:uri="urn:schemas-microsoft-com:office:smarttags" w:element="metricconverter">
        <w:smartTagPr>
          <w:attr w:name="ProductID" w:val="30 m"/>
        </w:smartTagPr>
        <w:r w:rsidRPr="00934DAD">
          <w:rPr>
            <w:rFonts w:ascii="Arial" w:hAnsi="Arial" w:cs="Arial"/>
            <w:sz w:val="22"/>
          </w:rPr>
          <w:t>30 m</w:t>
        </w:r>
      </w:smartTag>
      <w:r w:rsidRPr="00934DAD">
        <w:rPr>
          <w:rFonts w:ascii="Arial" w:hAnsi="Arial" w:cs="Arial"/>
          <w:sz w:val="22"/>
        </w:rPr>
        <w:t xml:space="preserve"> </w:t>
      </w:r>
      <w:r w:rsidRPr="00C855E7">
        <w:rPr>
          <w:rFonts w:ascii="Arial" w:hAnsi="Arial" w:cs="Arial"/>
          <w:sz w:val="22"/>
        </w:rPr>
        <w:t xml:space="preserve">entre sí. </w:t>
      </w:r>
      <w:r w:rsidR="00934DAD" w:rsidRPr="00C855E7">
        <w:rPr>
          <w:rFonts w:ascii="Arial" w:hAnsi="Arial" w:cs="Arial"/>
          <w:sz w:val="22"/>
        </w:rPr>
        <w:t xml:space="preserve">. La cantidad máxima de líquidos que se puede almacenar en un armario protegido es de </w:t>
      </w:r>
      <w:smartTag w:uri="urn:schemas-microsoft-com:office:smarttags" w:element="metricconverter">
        <w:smartTagPr>
          <w:attr w:name="ProductID" w:val="500 L"/>
        </w:smartTagPr>
        <w:r w:rsidR="00934DAD" w:rsidRPr="00C855E7">
          <w:rPr>
            <w:rFonts w:ascii="Arial" w:hAnsi="Arial" w:cs="Arial"/>
            <w:sz w:val="22"/>
          </w:rPr>
          <w:t>500 L</w:t>
        </w:r>
      </w:smartTag>
      <w:r w:rsidR="00934DAD" w:rsidRPr="00C855E7">
        <w:rPr>
          <w:rFonts w:ascii="Arial" w:hAnsi="Arial" w:cs="Arial"/>
          <w:sz w:val="22"/>
        </w:rPr>
        <w:t xml:space="preserve">. Las cantidades máximas de productos de cada clase que pueden almacenase son </w:t>
      </w:r>
      <w:smartTag w:uri="urn:schemas-microsoft-com:office:smarttags" w:element="metricconverter">
        <w:smartTagPr>
          <w:attr w:name="ProductID" w:val="100 L"/>
        </w:smartTagPr>
        <w:r w:rsidR="00934DAD" w:rsidRPr="00C855E7">
          <w:rPr>
            <w:rFonts w:ascii="Arial" w:hAnsi="Arial" w:cs="Arial"/>
            <w:sz w:val="22"/>
          </w:rPr>
          <w:t>100 L</w:t>
        </w:r>
      </w:smartTag>
      <w:r w:rsidR="00934DAD" w:rsidRPr="00C855E7">
        <w:rPr>
          <w:rFonts w:ascii="Arial" w:hAnsi="Arial" w:cs="Arial"/>
          <w:sz w:val="22"/>
        </w:rPr>
        <w:t xml:space="preserve"> de la clase A, </w:t>
      </w:r>
      <w:smartTag w:uri="urn:schemas-microsoft-com:office:smarttags" w:element="metricconverter">
        <w:smartTagPr>
          <w:attr w:name="ProductID" w:val="250 L"/>
        </w:smartTagPr>
        <w:r w:rsidR="00934DAD" w:rsidRPr="00C855E7">
          <w:rPr>
            <w:rFonts w:ascii="Arial" w:hAnsi="Arial" w:cs="Arial"/>
            <w:sz w:val="22"/>
          </w:rPr>
          <w:t>250 L</w:t>
        </w:r>
      </w:smartTag>
      <w:r w:rsidR="00934DAD" w:rsidRPr="00C855E7">
        <w:rPr>
          <w:rFonts w:ascii="Arial" w:hAnsi="Arial" w:cs="Arial"/>
          <w:sz w:val="22"/>
        </w:rPr>
        <w:t xml:space="preserve"> de la clase B y </w:t>
      </w:r>
      <w:smartTag w:uri="urn:schemas-microsoft-com:office:smarttags" w:element="metricconverter">
        <w:smartTagPr>
          <w:attr w:name="ProductID" w:val="500 L"/>
        </w:smartTagPr>
        <w:r w:rsidR="00934DAD" w:rsidRPr="00C855E7">
          <w:rPr>
            <w:rFonts w:ascii="Arial" w:hAnsi="Arial" w:cs="Arial"/>
            <w:sz w:val="22"/>
          </w:rPr>
          <w:t>500 L</w:t>
        </w:r>
      </w:smartTag>
      <w:r w:rsidR="00934DAD" w:rsidRPr="00C855E7">
        <w:rPr>
          <w:rFonts w:ascii="Arial" w:hAnsi="Arial" w:cs="Arial"/>
          <w:sz w:val="22"/>
        </w:rPr>
        <w:t xml:space="preserve"> de la clase C. Si se almacenan líquidos de diferentes clases A+B+C la cantidad total será </w:t>
      </w:r>
      <w:r w:rsidR="00D1280C">
        <w:rPr>
          <w:rFonts w:ascii="Arial" w:hAnsi="Arial" w:cs="Arial"/>
          <w:sz w:val="22"/>
        </w:rPr>
        <w:t>inferior a</w:t>
      </w:r>
      <w:r w:rsidR="00934DAD" w:rsidRPr="00C855E7">
        <w:rPr>
          <w:rFonts w:ascii="Arial" w:hAnsi="Arial" w:cs="Arial"/>
          <w:sz w:val="22"/>
        </w:rPr>
        <w:t xml:space="preserve"> </w:t>
      </w:r>
      <w:smartTag w:uri="urn:schemas-microsoft-com:office:smarttags" w:element="metricconverter">
        <w:smartTagPr>
          <w:attr w:name="ProductID" w:val="500 L"/>
        </w:smartTagPr>
        <w:r w:rsidR="00934DAD" w:rsidRPr="00C855E7">
          <w:rPr>
            <w:rFonts w:ascii="Arial" w:hAnsi="Arial" w:cs="Arial"/>
            <w:sz w:val="22"/>
          </w:rPr>
          <w:t>500 L</w:t>
        </w:r>
      </w:smartTag>
      <w:r w:rsidR="00934DAD" w:rsidRPr="00C855E7">
        <w:rPr>
          <w:rFonts w:ascii="Arial" w:hAnsi="Arial" w:cs="Arial"/>
          <w:sz w:val="22"/>
        </w:rPr>
        <w:t xml:space="preserve"> sin sobrepasar los límites de A y B expresados en el apartado anterior.</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u w:val="single"/>
        </w:rPr>
        <w:t>SALAS DE ALMACENAMIENTO</w:t>
      </w:r>
      <w:r w:rsidRPr="00934DAD">
        <w:rPr>
          <w:rFonts w:ascii="Arial" w:hAnsi="Arial" w:cs="Arial"/>
          <w:sz w:val="22"/>
        </w:rPr>
        <w:t xml:space="preserve">: Se consideran como tales las destinadas exclusivamente para los almacenamientos que se encuentran en edificios destinados a otros usos. La estructura, techos y paredes deberán tener una resistencia al fuego adecuada (RF-120). Las puertas que, comunicando con el exterior, disten menos de </w:t>
      </w:r>
      <w:smartTag w:uri="urn:schemas-microsoft-com:office:smarttags" w:element="metricconverter">
        <w:smartTagPr>
          <w:attr w:name="ProductID" w:val="15 m"/>
        </w:smartTagPr>
        <w:r w:rsidRPr="00934DAD">
          <w:rPr>
            <w:rFonts w:ascii="Arial" w:hAnsi="Arial" w:cs="Arial"/>
            <w:sz w:val="22"/>
          </w:rPr>
          <w:t>15 m</w:t>
        </w:r>
      </w:smartTag>
      <w:r w:rsidRPr="00934DAD">
        <w:rPr>
          <w:rFonts w:ascii="Arial" w:hAnsi="Arial" w:cs="Arial"/>
          <w:sz w:val="22"/>
        </w:rPr>
        <w:t xml:space="preserve"> de los límites de propiedad u otros edificios, tendrán una resistencia al fuego mínima de RF-60 y cierre automático. No obstante, cuando se disponga de un sistema fijo automático de extinción, la anterior distancia se reducirá a la mitad. </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Las características constructivas de laboratorio y/o salas de almacenamiento dependerán de su uso, siendo necesario, antes de su conversión a almacén o a laboratorio, consultar con las áreas técnicas pertenecientes al </w:t>
      </w:r>
      <w:r w:rsidR="005553D0" w:rsidRPr="005553D0">
        <w:rPr>
          <w:rFonts w:ascii="Arial" w:hAnsi="Arial" w:cs="Arial"/>
          <w:sz w:val="22"/>
        </w:rPr>
        <w:t>órgano de gobierno con competencia en infraestructuras, recursos materiales y servicios</w:t>
      </w:r>
      <w:r w:rsidRPr="00934DAD">
        <w:rPr>
          <w:rFonts w:ascii="Arial" w:hAnsi="Arial" w:cs="Arial"/>
          <w:sz w:val="22"/>
        </w:rPr>
        <w:t xml:space="preserve"> y/o al Servicio de Prevención, en lo referente a las características que legalmente son exigibles.</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De esta forma, en la instalación en una sala aneja se tendrá que disponer de Resistencia al fuego RF-120 todas las paredes del recinto y RF-60 la puerta que comunique dicho recinto. En este caso deberá permitir el fácil acceso para los medios de extinción y además como máximo se podrá tener una altura de apilamiento (H) de </w:t>
      </w:r>
      <w:smartTag w:uri="urn:schemas-microsoft-com:office:smarttags" w:element="metricconverter">
        <w:smartTagPr>
          <w:attr w:name="ProductID" w:val="2.7 m"/>
        </w:smartTagPr>
        <w:r w:rsidRPr="00934DAD">
          <w:rPr>
            <w:rFonts w:ascii="Arial" w:hAnsi="Arial" w:cs="Arial"/>
            <w:sz w:val="22"/>
          </w:rPr>
          <w:t>2.7 m</w:t>
        </w:r>
      </w:smartTag>
      <w:r w:rsidRPr="00934DAD">
        <w:rPr>
          <w:rFonts w:ascii="Arial" w:hAnsi="Arial" w:cs="Arial"/>
          <w:sz w:val="22"/>
        </w:rPr>
        <w:t>, un volumen de apilamiento (V</w:t>
      </w:r>
      <w:r w:rsidRPr="00934DAD">
        <w:rPr>
          <w:rFonts w:ascii="Arial" w:hAnsi="Arial" w:cs="Arial"/>
          <w:sz w:val="22"/>
          <w:vertAlign w:val="subscript"/>
        </w:rPr>
        <w:t>p</w:t>
      </w:r>
      <w:r w:rsidRPr="00934DAD">
        <w:rPr>
          <w:rFonts w:ascii="Arial" w:hAnsi="Arial" w:cs="Arial"/>
          <w:sz w:val="22"/>
        </w:rPr>
        <w:t xml:space="preserve">) de </w:t>
      </w:r>
      <w:smartTag w:uri="urn:schemas-microsoft-com:office:smarttags" w:element="metricconverter">
        <w:smartTagPr>
          <w:attr w:name="ProductID" w:val="5 m3"/>
        </w:smartTagPr>
        <w:r w:rsidRPr="00934DAD">
          <w:rPr>
            <w:rFonts w:ascii="Arial" w:hAnsi="Arial" w:cs="Arial"/>
            <w:sz w:val="22"/>
          </w:rPr>
          <w:t>5 m</w:t>
        </w:r>
        <w:r w:rsidRPr="00934DAD">
          <w:rPr>
            <w:rFonts w:ascii="Arial" w:hAnsi="Arial" w:cs="Arial"/>
            <w:sz w:val="22"/>
            <w:vertAlign w:val="superscript"/>
          </w:rPr>
          <w:t>3</w:t>
        </w:r>
      </w:smartTag>
      <w:r w:rsidRPr="00934DAD">
        <w:rPr>
          <w:rFonts w:ascii="Arial" w:hAnsi="Arial" w:cs="Arial"/>
          <w:sz w:val="22"/>
        </w:rPr>
        <w:t xml:space="preserve"> y volumen global de almacenamiento (V</w:t>
      </w:r>
      <w:r w:rsidRPr="00934DAD">
        <w:rPr>
          <w:rFonts w:ascii="Arial" w:hAnsi="Arial" w:cs="Arial"/>
          <w:sz w:val="22"/>
          <w:vertAlign w:val="subscript"/>
        </w:rPr>
        <w:t>g</w:t>
      </w:r>
      <w:r w:rsidRPr="00934DAD">
        <w:rPr>
          <w:rFonts w:ascii="Arial" w:hAnsi="Arial" w:cs="Arial"/>
          <w:sz w:val="22"/>
        </w:rPr>
        <w:t xml:space="preserve">) de </w:t>
      </w:r>
      <w:smartTag w:uri="urn:schemas-microsoft-com:office:smarttags" w:element="metricconverter">
        <w:smartTagPr>
          <w:attr w:name="ProductID" w:val="15 m3"/>
        </w:smartTagPr>
        <w:r w:rsidRPr="00934DAD">
          <w:rPr>
            <w:rFonts w:ascii="Arial" w:hAnsi="Arial" w:cs="Arial"/>
            <w:sz w:val="22"/>
          </w:rPr>
          <w:t>15 m</w:t>
        </w:r>
        <w:r w:rsidRPr="00934DAD">
          <w:rPr>
            <w:rFonts w:ascii="Arial" w:hAnsi="Arial" w:cs="Arial"/>
            <w:sz w:val="22"/>
            <w:vertAlign w:val="superscript"/>
          </w:rPr>
          <w:t>3</w:t>
        </w:r>
      </w:smartTag>
      <w:r w:rsidRPr="00934DAD">
        <w:rPr>
          <w:rFonts w:ascii="Arial" w:hAnsi="Arial" w:cs="Arial"/>
          <w:sz w:val="22"/>
        </w:rPr>
        <w:t>.</w:t>
      </w:r>
    </w:p>
    <w:p w:rsidR="00153728" w:rsidRPr="00934DAD" w:rsidRDefault="00153728">
      <w:pPr>
        <w:ind w:left="426"/>
        <w:jc w:val="both"/>
        <w:rPr>
          <w:rFonts w:ascii="Arial" w:hAnsi="Arial" w:cs="Arial"/>
          <w:sz w:val="22"/>
        </w:rPr>
      </w:pPr>
    </w:p>
    <w:p w:rsidR="00153728" w:rsidRPr="00934DAD" w:rsidRDefault="00947F33">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r w:rsidR="00153728" w:rsidRPr="00934DAD">
        <w:rPr>
          <w:rFonts w:ascii="Arial" w:hAnsi="Arial" w:cs="Arial"/>
          <w:sz w:val="22"/>
        </w:rPr>
        <w:br w:type="page"/>
      </w:r>
    </w:p>
    <w:p w:rsidR="00153728" w:rsidRPr="00934DAD" w:rsidRDefault="00153728">
      <w:pPr>
        <w:ind w:left="426"/>
        <w:jc w:val="both"/>
        <w:rPr>
          <w:rFonts w:ascii="Arial" w:hAnsi="Arial" w:cs="Arial"/>
          <w:sz w:val="22"/>
        </w:rPr>
      </w:pPr>
      <w:bookmarkStart w:id="19" w:name="extincioninflamables"/>
      <w:r w:rsidRPr="00934DAD">
        <w:rPr>
          <w:rFonts w:ascii="Arial" w:hAnsi="Arial" w:cs="Arial"/>
          <w:sz w:val="22"/>
        </w:rPr>
        <w:lastRenderedPageBreak/>
        <w:t>5.3.3.1.3.- EXIGENCIAS DOTACION MEDIOS DE EXTINCIÓN EN ALMACENAMIENTOS PERMITIDOS PARA RECIPIENTES MÓVILES INFLAMABLES (Botellas, envases y bidones de líquidos inflamables):</w:t>
      </w:r>
      <w:bookmarkEnd w:id="19"/>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Legalmente, los requisitos mínimos según tipo de almacenamiento, son:</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
        <w:gridCol w:w="1972"/>
        <w:gridCol w:w="9"/>
        <w:gridCol w:w="1282"/>
        <w:gridCol w:w="1173"/>
        <w:gridCol w:w="1147"/>
        <w:gridCol w:w="1257"/>
        <w:gridCol w:w="1936"/>
        <w:gridCol w:w="13"/>
      </w:tblGrid>
      <w:tr w:rsidR="00153728" w:rsidRPr="00934DAD" w:rsidTr="00C01BC0">
        <w:trPr>
          <w:cantSplit/>
          <w:jc w:val="center"/>
        </w:trPr>
        <w:tc>
          <w:tcPr>
            <w:tcW w:w="2009" w:type="dxa"/>
            <w:gridSpan w:val="3"/>
            <w:vAlign w:val="center"/>
          </w:tcPr>
          <w:p w:rsidR="00153728" w:rsidRPr="00934DAD" w:rsidRDefault="00A04445">
            <w:pPr>
              <w:tabs>
                <w:tab w:val="left" w:pos="531"/>
              </w:tabs>
              <w:jc w:val="center"/>
              <w:rPr>
                <w:rFonts w:ascii="Arial" w:hAnsi="Arial" w:cs="Arial"/>
                <w:color w:val="000000"/>
                <w:sz w:val="22"/>
              </w:rPr>
            </w:pPr>
            <w:r w:rsidRPr="00934DAD">
              <w:rPr>
                <w:rFonts w:ascii="Arial" w:hAnsi="Arial" w:cs="Arial"/>
                <w:color w:val="000000"/>
                <w:sz w:val="22"/>
              </w:rPr>
              <w:fldChar w:fldCharType="begin"/>
            </w:r>
            <w:r w:rsidR="00153728" w:rsidRPr="00934DAD">
              <w:rPr>
                <w:rFonts w:ascii="Arial" w:hAnsi="Arial" w:cs="Arial"/>
                <w:color w:val="000000"/>
                <w:sz w:val="22"/>
              </w:rPr>
              <w:instrText>PRIVATE</w:instrText>
            </w:r>
            <w:r w:rsidRPr="00934DAD">
              <w:rPr>
                <w:rFonts w:ascii="Arial" w:hAnsi="Arial" w:cs="Arial"/>
                <w:color w:val="000000"/>
                <w:sz w:val="22"/>
              </w:rPr>
              <w:fldChar w:fldCharType="end"/>
            </w:r>
            <w:r w:rsidR="00153728" w:rsidRPr="00934DAD">
              <w:rPr>
                <w:rFonts w:ascii="Arial" w:hAnsi="Arial" w:cs="Arial"/>
                <w:color w:val="000000"/>
                <w:sz w:val="22"/>
              </w:rPr>
              <w:t>Tipo de almacenamiento</w:t>
            </w:r>
          </w:p>
        </w:tc>
        <w:tc>
          <w:tcPr>
            <w:tcW w:w="1282" w:type="dxa"/>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Extintores</w:t>
            </w:r>
          </w:p>
        </w:tc>
        <w:tc>
          <w:tcPr>
            <w:tcW w:w="1173" w:type="dxa"/>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Bocas de incendio (*)</w:t>
            </w:r>
          </w:p>
        </w:tc>
        <w:tc>
          <w:tcPr>
            <w:tcW w:w="1147" w:type="dxa"/>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Hidrantes (*)</w:t>
            </w:r>
          </w:p>
        </w:tc>
        <w:tc>
          <w:tcPr>
            <w:tcW w:w="1257" w:type="dxa"/>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Columnas secas (*)</w:t>
            </w:r>
          </w:p>
        </w:tc>
        <w:tc>
          <w:tcPr>
            <w:tcW w:w="1949" w:type="dxa"/>
            <w:gridSpan w:val="2"/>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Sistemas fijos</w:t>
            </w:r>
          </w:p>
        </w:tc>
      </w:tr>
      <w:tr w:rsidR="00153728" w:rsidRPr="00934DAD" w:rsidTr="00C01BC0">
        <w:trPr>
          <w:cantSplit/>
          <w:jc w:val="center"/>
        </w:trPr>
        <w:tc>
          <w:tcPr>
            <w:tcW w:w="2009" w:type="dxa"/>
            <w:gridSpan w:val="3"/>
            <w:vAlign w:val="center"/>
          </w:tcPr>
          <w:p w:rsidR="00153728" w:rsidRPr="00934DAD" w:rsidRDefault="00153728">
            <w:pPr>
              <w:tabs>
                <w:tab w:val="left" w:pos="531"/>
              </w:tabs>
              <w:jc w:val="center"/>
              <w:rPr>
                <w:rFonts w:ascii="Arial" w:hAnsi="Arial" w:cs="Arial"/>
                <w:color w:val="000000"/>
                <w:sz w:val="22"/>
              </w:rPr>
            </w:pPr>
            <w:r w:rsidRPr="00934DAD">
              <w:rPr>
                <w:rFonts w:ascii="Arial" w:hAnsi="Arial" w:cs="Arial"/>
                <w:color w:val="000000"/>
                <w:sz w:val="22"/>
              </w:rPr>
              <w:t>Armario protegido</w:t>
            </w:r>
          </w:p>
        </w:tc>
        <w:tc>
          <w:tcPr>
            <w:tcW w:w="1282" w:type="dxa"/>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SÍ</w:t>
            </w:r>
          </w:p>
        </w:tc>
        <w:tc>
          <w:tcPr>
            <w:tcW w:w="1173" w:type="dxa"/>
            <w:vMerge w:val="restart"/>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 xml:space="preserve">A partir de </w:t>
            </w:r>
            <w:smartTag w:uri="urn:schemas-microsoft-com:office:smarttags" w:element="metricconverter">
              <w:smartTagPr>
                <w:attr w:name="ProductID" w:val="50 m3"/>
              </w:smartTagPr>
              <w:r w:rsidRPr="00934DAD">
                <w:rPr>
                  <w:rFonts w:ascii="Arial" w:hAnsi="Arial" w:cs="Arial"/>
                  <w:color w:val="000000"/>
                  <w:sz w:val="22"/>
                </w:rPr>
                <w:t>50 m</w:t>
              </w:r>
              <w:r w:rsidRPr="00934DAD">
                <w:rPr>
                  <w:rFonts w:ascii="Arial" w:hAnsi="Arial" w:cs="Arial"/>
                  <w:color w:val="000000"/>
                  <w:sz w:val="22"/>
                  <w:vertAlign w:val="superscript"/>
                </w:rPr>
                <w:t>3</w:t>
              </w:r>
            </w:smartTag>
          </w:p>
          <w:p w:rsidR="00153728" w:rsidRPr="00934DAD" w:rsidRDefault="00153728">
            <w:pPr>
              <w:jc w:val="center"/>
              <w:rPr>
                <w:rFonts w:ascii="Arial" w:hAnsi="Arial" w:cs="Arial"/>
                <w:color w:val="000000"/>
                <w:sz w:val="22"/>
              </w:rPr>
            </w:pPr>
            <w:r w:rsidRPr="00934DAD">
              <w:rPr>
                <w:rFonts w:ascii="Arial" w:hAnsi="Arial" w:cs="Arial"/>
                <w:color w:val="000000"/>
                <w:sz w:val="22"/>
              </w:rPr>
              <w:t>Sí (</w:t>
            </w:r>
            <w:r w:rsidRPr="00934DAD">
              <w:rPr>
                <w:rFonts w:ascii="Arial" w:hAnsi="Arial" w:cs="Arial"/>
                <w:b/>
                <w:color w:val="000000"/>
                <w:sz w:val="22"/>
              </w:rPr>
              <w:t>***</w:t>
            </w:r>
            <w:r w:rsidRPr="00934DAD">
              <w:rPr>
                <w:rFonts w:ascii="Arial" w:hAnsi="Arial" w:cs="Arial"/>
                <w:color w:val="000000"/>
                <w:sz w:val="22"/>
              </w:rPr>
              <w:t>)</w:t>
            </w:r>
          </w:p>
        </w:tc>
        <w:tc>
          <w:tcPr>
            <w:tcW w:w="1147" w:type="dxa"/>
            <w:vAlign w:val="center"/>
          </w:tcPr>
          <w:p w:rsidR="00153728" w:rsidRPr="00934DAD" w:rsidRDefault="00153728">
            <w:pPr>
              <w:jc w:val="center"/>
              <w:rPr>
                <w:rFonts w:ascii="Arial" w:hAnsi="Arial" w:cs="Arial"/>
                <w:color w:val="000000"/>
                <w:sz w:val="22"/>
              </w:rPr>
            </w:pPr>
          </w:p>
        </w:tc>
        <w:tc>
          <w:tcPr>
            <w:tcW w:w="1257" w:type="dxa"/>
            <w:vAlign w:val="center"/>
          </w:tcPr>
          <w:p w:rsidR="00153728" w:rsidRPr="00934DAD" w:rsidRDefault="00153728">
            <w:pPr>
              <w:jc w:val="center"/>
              <w:rPr>
                <w:rFonts w:ascii="Arial" w:hAnsi="Arial" w:cs="Arial"/>
                <w:color w:val="000000"/>
                <w:sz w:val="22"/>
              </w:rPr>
            </w:pPr>
          </w:p>
        </w:tc>
        <w:tc>
          <w:tcPr>
            <w:tcW w:w="1949" w:type="dxa"/>
            <w:gridSpan w:val="2"/>
            <w:vAlign w:val="center"/>
          </w:tcPr>
          <w:p w:rsidR="00153728" w:rsidRPr="00934DAD" w:rsidRDefault="00153728">
            <w:pPr>
              <w:jc w:val="center"/>
              <w:rPr>
                <w:rFonts w:ascii="Arial" w:hAnsi="Arial" w:cs="Arial"/>
                <w:color w:val="000000"/>
                <w:sz w:val="22"/>
              </w:rPr>
            </w:pPr>
          </w:p>
        </w:tc>
      </w:tr>
      <w:tr w:rsidR="00153728" w:rsidRPr="00934DAD" w:rsidTr="00C01BC0">
        <w:trPr>
          <w:cantSplit/>
          <w:jc w:val="center"/>
        </w:trPr>
        <w:tc>
          <w:tcPr>
            <w:tcW w:w="2009" w:type="dxa"/>
            <w:gridSpan w:val="3"/>
            <w:vMerge w:val="restart"/>
            <w:vAlign w:val="center"/>
          </w:tcPr>
          <w:p w:rsidR="00153728" w:rsidRPr="00934DAD" w:rsidRDefault="00153728">
            <w:pPr>
              <w:tabs>
                <w:tab w:val="left" w:pos="531"/>
              </w:tabs>
              <w:jc w:val="center"/>
              <w:rPr>
                <w:rFonts w:ascii="Arial" w:hAnsi="Arial" w:cs="Arial"/>
                <w:color w:val="000000"/>
                <w:sz w:val="22"/>
              </w:rPr>
            </w:pPr>
            <w:r w:rsidRPr="00934DAD">
              <w:rPr>
                <w:rFonts w:ascii="Arial" w:hAnsi="Arial" w:cs="Arial"/>
                <w:color w:val="000000"/>
                <w:sz w:val="22"/>
              </w:rPr>
              <w:t>Salas de almacenamiento</w:t>
            </w:r>
          </w:p>
        </w:tc>
        <w:tc>
          <w:tcPr>
            <w:tcW w:w="1282" w:type="dxa"/>
            <w:vMerge w:val="restart"/>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SÍ</w:t>
            </w:r>
          </w:p>
        </w:tc>
        <w:tc>
          <w:tcPr>
            <w:tcW w:w="1173" w:type="dxa"/>
            <w:vMerge/>
            <w:vAlign w:val="center"/>
          </w:tcPr>
          <w:p w:rsidR="00153728" w:rsidRPr="00934DAD" w:rsidRDefault="00153728">
            <w:pPr>
              <w:rPr>
                <w:rFonts w:ascii="Arial" w:hAnsi="Arial" w:cs="Arial"/>
                <w:color w:val="000000"/>
                <w:sz w:val="22"/>
              </w:rPr>
            </w:pPr>
          </w:p>
        </w:tc>
        <w:tc>
          <w:tcPr>
            <w:tcW w:w="1147" w:type="dxa"/>
            <w:vAlign w:val="center"/>
          </w:tcPr>
          <w:p w:rsidR="00153728" w:rsidRPr="00934DAD" w:rsidRDefault="00153728">
            <w:pPr>
              <w:jc w:val="center"/>
              <w:rPr>
                <w:rFonts w:ascii="Arial" w:hAnsi="Arial" w:cs="Arial"/>
                <w:color w:val="000000"/>
                <w:sz w:val="22"/>
              </w:rPr>
            </w:pPr>
          </w:p>
        </w:tc>
        <w:tc>
          <w:tcPr>
            <w:tcW w:w="1257" w:type="dxa"/>
            <w:vAlign w:val="center"/>
          </w:tcPr>
          <w:p w:rsidR="00153728" w:rsidRPr="00934DAD" w:rsidRDefault="00153728">
            <w:pPr>
              <w:jc w:val="center"/>
              <w:rPr>
                <w:rFonts w:ascii="Arial" w:hAnsi="Arial" w:cs="Arial"/>
                <w:color w:val="000000"/>
                <w:sz w:val="22"/>
              </w:rPr>
            </w:pPr>
          </w:p>
        </w:tc>
        <w:tc>
          <w:tcPr>
            <w:tcW w:w="1949" w:type="dxa"/>
            <w:gridSpan w:val="2"/>
            <w:vAlign w:val="center"/>
          </w:tcPr>
          <w:p w:rsidR="00153728" w:rsidRPr="00934DAD" w:rsidRDefault="00153728">
            <w:pPr>
              <w:jc w:val="center"/>
              <w:rPr>
                <w:rFonts w:ascii="Arial" w:hAnsi="Arial" w:cs="Arial"/>
                <w:color w:val="000000"/>
                <w:sz w:val="22"/>
              </w:rPr>
            </w:pPr>
          </w:p>
        </w:tc>
      </w:tr>
      <w:tr w:rsidR="00153728" w:rsidRPr="00934DAD" w:rsidTr="00C01BC0">
        <w:trPr>
          <w:cantSplit/>
          <w:jc w:val="center"/>
        </w:trPr>
        <w:tc>
          <w:tcPr>
            <w:tcW w:w="2009" w:type="dxa"/>
            <w:gridSpan w:val="3"/>
            <w:vMerge/>
            <w:vAlign w:val="center"/>
          </w:tcPr>
          <w:p w:rsidR="00153728" w:rsidRPr="00934DAD" w:rsidRDefault="00153728">
            <w:pPr>
              <w:tabs>
                <w:tab w:val="left" w:pos="531"/>
              </w:tabs>
              <w:jc w:val="center"/>
              <w:rPr>
                <w:rFonts w:ascii="Arial" w:hAnsi="Arial" w:cs="Arial"/>
                <w:color w:val="000000"/>
                <w:sz w:val="22"/>
              </w:rPr>
            </w:pPr>
          </w:p>
        </w:tc>
        <w:tc>
          <w:tcPr>
            <w:tcW w:w="1282" w:type="dxa"/>
            <w:vMerge/>
            <w:vAlign w:val="center"/>
          </w:tcPr>
          <w:p w:rsidR="00153728" w:rsidRPr="00934DAD" w:rsidRDefault="00153728">
            <w:pPr>
              <w:rPr>
                <w:rFonts w:ascii="Arial" w:hAnsi="Arial" w:cs="Arial"/>
                <w:color w:val="000000"/>
                <w:sz w:val="22"/>
              </w:rPr>
            </w:pPr>
          </w:p>
        </w:tc>
        <w:tc>
          <w:tcPr>
            <w:tcW w:w="1173" w:type="dxa"/>
            <w:vMerge/>
            <w:vAlign w:val="center"/>
          </w:tcPr>
          <w:p w:rsidR="00153728" w:rsidRPr="00934DAD" w:rsidRDefault="00153728">
            <w:pPr>
              <w:rPr>
                <w:rFonts w:ascii="Arial" w:hAnsi="Arial" w:cs="Arial"/>
                <w:color w:val="000000"/>
                <w:sz w:val="22"/>
              </w:rPr>
            </w:pPr>
          </w:p>
        </w:tc>
        <w:tc>
          <w:tcPr>
            <w:tcW w:w="1147" w:type="dxa"/>
            <w:vAlign w:val="center"/>
          </w:tcPr>
          <w:p w:rsidR="00153728" w:rsidRPr="00934DAD" w:rsidRDefault="00153728">
            <w:pPr>
              <w:jc w:val="center"/>
              <w:rPr>
                <w:rFonts w:ascii="Arial" w:hAnsi="Arial" w:cs="Arial"/>
                <w:color w:val="000000"/>
                <w:sz w:val="22"/>
              </w:rPr>
            </w:pPr>
          </w:p>
        </w:tc>
        <w:tc>
          <w:tcPr>
            <w:tcW w:w="1257" w:type="dxa"/>
            <w:vAlign w:val="center"/>
          </w:tcPr>
          <w:p w:rsidR="00153728" w:rsidRPr="00934DAD" w:rsidRDefault="00153728">
            <w:pPr>
              <w:jc w:val="center"/>
              <w:rPr>
                <w:rFonts w:ascii="Arial" w:hAnsi="Arial" w:cs="Arial"/>
                <w:color w:val="000000"/>
                <w:sz w:val="22"/>
              </w:rPr>
            </w:pPr>
            <w:r w:rsidRPr="00934DAD">
              <w:rPr>
                <w:rFonts w:ascii="Arial" w:hAnsi="Arial" w:cs="Arial"/>
                <w:b/>
                <w:color w:val="000000"/>
                <w:sz w:val="22"/>
              </w:rPr>
              <w:t>(**)</w:t>
            </w:r>
          </w:p>
        </w:tc>
        <w:tc>
          <w:tcPr>
            <w:tcW w:w="1949" w:type="dxa"/>
            <w:gridSpan w:val="2"/>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Opcional</w:t>
            </w:r>
          </w:p>
        </w:tc>
      </w:tr>
      <w:tr w:rsidR="00153728" w:rsidRPr="00934DAD" w:rsidTr="00C01BC0">
        <w:trPr>
          <w:cantSplit/>
          <w:jc w:val="center"/>
        </w:trPr>
        <w:tc>
          <w:tcPr>
            <w:tcW w:w="2009" w:type="dxa"/>
            <w:gridSpan w:val="3"/>
            <w:vAlign w:val="center"/>
          </w:tcPr>
          <w:p w:rsidR="00153728" w:rsidRPr="00934DAD" w:rsidRDefault="00153728">
            <w:pPr>
              <w:tabs>
                <w:tab w:val="left" w:pos="531"/>
              </w:tabs>
              <w:jc w:val="center"/>
              <w:rPr>
                <w:rFonts w:ascii="Arial" w:hAnsi="Arial" w:cs="Arial"/>
                <w:color w:val="000000"/>
                <w:sz w:val="22"/>
              </w:rPr>
            </w:pPr>
            <w:r w:rsidRPr="00934DAD">
              <w:rPr>
                <w:rFonts w:ascii="Arial" w:hAnsi="Arial" w:cs="Arial"/>
                <w:color w:val="000000"/>
                <w:sz w:val="22"/>
              </w:rPr>
              <w:t>Almacén independiente interior</w:t>
            </w:r>
          </w:p>
        </w:tc>
        <w:tc>
          <w:tcPr>
            <w:tcW w:w="1282" w:type="dxa"/>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SÍ</w:t>
            </w:r>
          </w:p>
        </w:tc>
        <w:tc>
          <w:tcPr>
            <w:tcW w:w="1173" w:type="dxa"/>
            <w:vMerge/>
            <w:vAlign w:val="center"/>
          </w:tcPr>
          <w:p w:rsidR="00153728" w:rsidRPr="00934DAD" w:rsidRDefault="00153728">
            <w:pPr>
              <w:rPr>
                <w:rFonts w:ascii="Arial" w:hAnsi="Arial" w:cs="Arial"/>
                <w:color w:val="000000"/>
                <w:sz w:val="22"/>
              </w:rPr>
            </w:pPr>
          </w:p>
        </w:tc>
        <w:tc>
          <w:tcPr>
            <w:tcW w:w="1147" w:type="dxa"/>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SÍ</w:t>
            </w:r>
          </w:p>
        </w:tc>
        <w:tc>
          <w:tcPr>
            <w:tcW w:w="1257" w:type="dxa"/>
            <w:vAlign w:val="center"/>
          </w:tcPr>
          <w:p w:rsidR="00153728" w:rsidRPr="00934DAD" w:rsidRDefault="00153728">
            <w:pPr>
              <w:jc w:val="center"/>
              <w:rPr>
                <w:rFonts w:ascii="Arial" w:hAnsi="Arial" w:cs="Arial"/>
                <w:color w:val="000000"/>
                <w:sz w:val="22"/>
              </w:rPr>
            </w:pPr>
            <w:r w:rsidRPr="00934DAD">
              <w:rPr>
                <w:rFonts w:ascii="Arial" w:hAnsi="Arial" w:cs="Arial"/>
                <w:b/>
                <w:color w:val="000000"/>
                <w:sz w:val="22"/>
              </w:rPr>
              <w:t>(**)</w:t>
            </w:r>
          </w:p>
        </w:tc>
        <w:tc>
          <w:tcPr>
            <w:tcW w:w="1949" w:type="dxa"/>
            <w:gridSpan w:val="2"/>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Opcional</w:t>
            </w:r>
          </w:p>
        </w:tc>
      </w:tr>
      <w:tr w:rsidR="00153728" w:rsidRPr="00934DAD" w:rsidTr="00C01BC0">
        <w:trPr>
          <w:cantSplit/>
          <w:jc w:val="center"/>
        </w:trPr>
        <w:tc>
          <w:tcPr>
            <w:tcW w:w="2009" w:type="dxa"/>
            <w:gridSpan w:val="3"/>
            <w:vAlign w:val="center"/>
          </w:tcPr>
          <w:p w:rsidR="00153728" w:rsidRPr="00934DAD" w:rsidRDefault="00153728">
            <w:pPr>
              <w:tabs>
                <w:tab w:val="left" w:pos="531"/>
              </w:tabs>
              <w:jc w:val="center"/>
              <w:rPr>
                <w:rFonts w:ascii="Arial" w:hAnsi="Arial" w:cs="Arial"/>
                <w:color w:val="000000"/>
                <w:sz w:val="22"/>
              </w:rPr>
            </w:pPr>
            <w:r w:rsidRPr="00934DAD">
              <w:rPr>
                <w:rFonts w:ascii="Arial" w:hAnsi="Arial" w:cs="Arial"/>
                <w:color w:val="000000"/>
                <w:sz w:val="22"/>
              </w:rPr>
              <w:t>Almacén independiente exterior</w:t>
            </w:r>
          </w:p>
        </w:tc>
        <w:tc>
          <w:tcPr>
            <w:tcW w:w="1282" w:type="dxa"/>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SÍ</w:t>
            </w:r>
          </w:p>
        </w:tc>
        <w:tc>
          <w:tcPr>
            <w:tcW w:w="1173" w:type="dxa"/>
            <w:vMerge/>
            <w:vAlign w:val="center"/>
          </w:tcPr>
          <w:p w:rsidR="00153728" w:rsidRPr="00934DAD" w:rsidRDefault="00153728">
            <w:pPr>
              <w:rPr>
                <w:rFonts w:ascii="Arial" w:hAnsi="Arial" w:cs="Arial"/>
                <w:color w:val="000000"/>
                <w:sz w:val="22"/>
              </w:rPr>
            </w:pPr>
          </w:p>
        </w:tc>
        <w:tc>
          <w:tcPr>
            <w:tcW w:w="1147" w:type="dxa"/>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SÍ</w:t>
            </w:r>
          </w:p>
        </w:tc>
        <w:tc>
          <w:tcPr>
            <w:tcW w:w="1257" w:type="dxa"/>
            <w:vAlign w:val="center"/>
          </w:tcPr>
          <w:p w:rsidR="00153728" w:rsidRPr="00934DAD" w:rsidRDefault="00153728">
            <w:pPr>
              <w:jc w:val="center"/>
              <w:rPr>
                <w:rFonts w:ascii="Arial" w:hAnsi="Arial" w:cs="Arial"/>
                <w:color w:val="000000"/>
                <w:sz w:val="22"/>
              </w:rPr>
            </w:pPr>
          </w:p>
        </w:tc>
        <w:tc>
          <w:tcPr>
            <w:tcW w:w="1949" w:type="dxa"/>
            <w:gridSpan w:val="2"/>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Opcional</w:t>
            </w:r>
          </w:p>
        </w:tc>
      </w:tr>
      <w:tr w:rsidR="00153728" w:rsidRPr="00934DAD" w:rsidTr="00C01BC0">
        <w:trPr>
          <w:gridBefore w:val="1"/>
          <w:gridAfter w:val="1"/>
          <w:wBefore w:w="28" w:type="dxa"/>
          <w:wAfter w:w="13" w:type="dxa"/>
          <w:jc w:val="center"/>
        </w:trPr>
        <w:tc>
          <w:tcPr>
            <w:tcW w:w="1972" w:type="dxa"/>
            <w:vAlign w:val="center"/>
          </w:tcPr>
          <w:p w:rsidR="00153728" w:rsidRPr="00934DAD" w:rsidRDefault="00153728">
            <w:pPr>
              <w:tabs>
                <w:tab w:val="left" w:pos="531"/>
              </w:tabs>
              <w:rPr>
                <w:rFonts w:ascii="Arial" w:hAnsi="Arial" w:cs="Arial"/>
                <w:color w:val="000000"/>
                <w:sz w:val="22"/>
              </w:rPr>
            </w:pPr>
            <w:r w:rsidRPr="00934DAD">
              <w:rPr>
                <w:rFonts w:ascii="Arial" w:hAnsi="Arial" w:cs="Arial"/>
                <w:color w:val="000000"/>
                <w:sz w:val="22"/>
              </w:rPr>
              <w:t>(</w:t>
            </w:r>
            <w:r w:rsidRPr="00934DAD">
              <w:rPr>
                <w:rFonts w:ascii="Arial" w:hAnsi="Arial" w:cs="Arial"/>
                <w:b/>
                <w:color w:val="000000"/>
                <w:sz w:val="22"/>
              </w:rPr>
              <w:t>*</w:t>
            </w:r>
            <w:r w:rsidRPr="00934DAD">
              <w:rPr>
                <w:rFonts w:ascii="Arial" w:hAnsi="Arial" w:cs="Arial"/>
                <w:color w:val="000000"/>
                <w:sz w:val="22"/>
              </w:rPr>
              <w:t>)</w:t>
            </w:r>
          </w:p>
        </w:tc>
        <w:tc>
          <w:tcPr>
            <w:tcW w:w="6804" w:type="dxa"/>
            <w:gridSpan w:val="6"/>
            <w:vAlign w:val="center"/>
          </w:tcPr>
          <w:p w:rsidR="00153728" w:rsidRPr="00934DAD" w:rsidRDefault="00153728">
            <w:pPr>
              <w:tabs>
                <w:tab w:val="left" w:pos="531"/>
              </w:tabs>
              <w:rPr>
                <w:rFonts w:ascii="Arial" w:hAnsi="Arial" w:cs="Arial"/>
                <w:color w:val="000000"/>
                <w:sz w:val="22"/>
              </w:rPr>
            </w:pPr>
            <w:r w:rsidRPr="00934DAD">
              <w:rPr>
                <w:rFonts w:ascii="Arial" w:hAnsi="Arial" w:cs="Arial"/>
                <w:color w:val="000000"/>
                <w:sz w:val="22"/>
              </w:rPr>
              <w:t>Siempre que el agua no esté contraindicada como agente extintor, en cuyo caso deberá seleccionarse otro sistema y agente extintor.</w:t>
            </w:r>
          </w:p>
        </w:tc>
      </w:tr>
      <w:tr w:rsidR="00153728" w:rsidRPr="00934DAD" w:rsidTr="00C01BC0">
        <w:trPr>
          <w:gridBefore w:val="1"/>
          <w:gridAfter w:val="1"/>
          <w:wBefore w:w="28" w:type="dxa"/>
          <w:wAfter w:w="13" w:type="dxa"/>
          <w:jc w:val="center"/>
        </w:trPr>
        <w:tc>
          <w:tcPr>
            <w:tcW w:w="1972" w:type="dxa"/>
            <w:vAlign w:val="center"/>
          </w:tcPr>
          <w:p w:rsidR="00153728" w:rsidRPr="00934DAD" w:rsidRDefault="00153728">
            <w:pPr>
              <w:tabs>
                <w:tab w:val="left" w:pos="531"/>
              </w:tabs>
              <w:rPr>
                <w:rFonts w:ascii="Arial" w:hAnsi="Arial" w:cs="Arial"/>
                <w:color w:val="000000"/>
                <w:sz w:val="22"/>
              </w:rPr>
            </w:pPr>
            <w:r w:rsidRPr="00934DAD">
              <w:rPr>
                <w:rFonts w:ascii="Arial" w:hAnsi="Arial" w:cs="Arial"/>
                <w:color w:val="000000"/>
                <w:sz w:val="22"/>
              </w:rPr>
              <w:t>(**)</w:t>
            </w:r>
          </w:p>
        </w:tc>
        <w:tc>
          <w:tcPr>
            <w:tcW w:w="6804" w:type="dxa"/>
            <w:gridSpan w:val="6"/>
            <w:vAlign w:val="center"/>
          </w:tcPr>
          <w:p w:rsidR="00153728" w:rsidRPr="00934DAD" w:rsidRDefault="00153728">
            <w:pPr>
              <w:tabs>
                <w:tab w:val="left" w:pos="531"/>
              </w:tabs>
              <w:rPr>
                <w:rFonts w:ascii="Arial" w:hAnsi="Arial" w:cs="Arial"/>
                <w:color w:val="000000"/>
                <w:sz w:val="22"/>
              </w:rPr>
            </w:pPr>
            <w:r w:rsidRPr="00934DAD">
              <w:rPr>
                <w:rFonts w:ascii="Arial" w:hAnsi="Arial" w:cs="Arial"/>
                <w:color w:val="000000"/>
                <w:sz w:val="22"/>
              </w:rPr>
              <w:t>Cuando se almacene en edificios en pisos superiores a la planta primera.</w:t>
            </w:r>
          </w:p>
        </w:tc>
      </w:tr>
      <w:tr w:rsidR="00153728" w:rsidRPr="00934DAD" w:rsidTr="00C01BC0">
        <w:trPr>
          <w:gridBefore w:val="1"/>
          <w:gridAfter w:val="1"/>
          <w:wBefore w:w="28" w:type="dxa"/>
          <w:wAfter w:w="13" w:type="dxa"/>
          <w:jc w:val="center"/>
        </w:trPr>
        <w:tc>
          <w:tcPr>
            <w:tcW w:w="1972" w:type="dxa"/>
            <w:vAlign w:val="center"/>
          </w:tcPr>
          <w:p w:rsidR="00153728" w:rsidRPr="00934DAD" w:rsidRDefault="00153728">
            <w:pPr>
              <w:tabs>
                <w:tab w:val="left" w:pos="531"/>
              </w:tabs>
              <w:rPr>
                <w:rFonts w:ascii="Arial" w:hAnsi="Arial" w:cs="Arial"/>
                <w:sz w:val="22"/>
              </w:rPr>
            </w:pPr>
            <w:r w:rsidRPr="00934DAD">
              <w:rPr>
                <w:rFonts w:ascii="Arial" w:hAnsi="Arial" w:cs="Arial"/>
                <w:sz w:val="22"/>
              </w:rPr>
              <w:t>(***)</w:t>
            </w:r>
          </w:p>
        </w:tc>
        <w:tc>
          <w:tcPr>
            <w:tcW w:w="6804" w:type="dxa"/>
            <w:gridSpan w:val="6"/>
            <w:vAlign w:val="center"/>
          </w:tcPr>
          <w:p w:rsidR="00153728" w:rsidRPr="00934DAD" w:rsidRDefault="00153728">
            <w:pPr>
              <w:tabs>
                <w:tab w:val="left" w:pos="531"/>
              </w:tabs>
              <w:rPr>
                <w:rFonts w:ascii="Arial" w:hAnsi="Arial" w:cs="Arial"/>
                <w:sz w:val="22"/>
              </w:rPr>
            </w:pPr>
            <w:r w:rsidRPr="00934DAD">
              <w:rPr>
                <w:rFonts w:ascii="Arial" w:hAnsi="Arial" w:cs="Arial"/>
                <w:sz w:val="22"/>
              </w:rPr>
              <w:t>Cuando se disponga de instalación fija no será necesario instalar BIE.</w:t>
            </w:r>
          </w:p>
        </w:tc>
      </w:tr>
    </w:tbl>
    <w:p w:rsidR="00153728" w:rsidRPr="00934DAD" w:rsidRDefault="00153728">
      <w:pPr>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En caso de duda o desconocimiento, consultar con las áreas técnicas pertenecientes al </w:t>
      </w:r>
      <w:r w:rsidR="005553D0" w:rsidRPr="005553D0">
        <w:rPr>
          <w:rFonts w:ascii="Arial" w:hAnsi="Arial" w:cs="Arial"/>
          <w:sz w:val="22"/>
        </w:rPr>
        <w:t>órgano de gobierno con competencia en infraestructuras, recursos materiales y servicios</w:t>
      </w:r>
      <w:r w:rsidR="005553D0" w:rsidRPr="00934DAD">
        <w:rPr>
          <w:rFonts w:ascii="Arial" w:hAnsi="Arial" w:cs="Arial"/>
          <w:sz w:val="22"/>
        </w:rPr>
        <w:t xml:space="preserve"> </w:t>
      </w:r>
      <w:r w:rsidRPr="00934DAD">
        <w:rPr>
          <w:rFonts w:ascii="Arial" w:hAnsi="Arial" w:cs="Arial"/>
          <w:sz w:val="22"/>
        </w:rPr>
        <w:t>y/o al Servicio de Prevención, en lo referente a los medios de extinción existentes o necesarios.</w:t>
      </w:r>
    </w:p>
    <w:p w:rsidR="00153728" w:rsidRPr="00934DAD" w:rsidRDefault="00153728">
      <w:pPr>
        <w:ind w:left="426"/>
        <w:jc w:val="both"/>
        <w:rPr>
          <w:rFonts w:ascii="Arial" w:hAnsi="Arial" w:cs="Arial"/>
          <w:sz w:val="22"/>
        </w:rPr>
      </w:pPr>
    </w:p>
    <w:p w:rsidR="00153728" w:rsidRPr="00934DAD" w:rsidRDefault="00947F33">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p>
    <w:p w:rsidR="00153728" w:rsidRPr="00934DAD" w:rsidRDefault="00153728">
      <w:pPr>
        <w:ind w:left="426"/>
        <w:jc w:val="both"/>
        <w:rPr>
          <w:rFonts w:ascii="Arial" w:hAnsi="Arial" w:cs="Arial"/>
          <w:sz w:val="22"/>
        </w:rPr>
      </w:pPr>
      <w:r w:rsidRPr="00934DAD">
        <w:rPr>
          <w:rFonts w:ascii="Arial" w:hAnsi="Arial" w:cs="Arial"/>
          <w:sz w:val="22"/>
        </w:rPr>
        <w:br w:type="page"/>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5.3.3.2.- </w:t>
      </w:r>
      <w:bookmarkStart w:id="20" w:name="corrosivos"/>
      <w:r w:rsidRPr="00934DAD">
        <w:rPr>
          <w:rFonts w:ascii="Arial" w:hAnsi="Arial" w:cs="Arial"/>
          <w:sz w:val="22"/>
        </w:rPr>
        <w:t>ALMACENAMIENTO DE LÍQUIDOS CORROSIVOS</w:t>
      </w:r>
      <w:bookmarkEnd w:id="20"/>
      <w:r w:rsidRPr="00934DAD">
        <w:rPr>
          <w:rFonts w:ascii="Arial" w:hAnsi="Arial" w:cs="Arial"/>
          <w:sz w:val="22"/>
        </w:rPr>
        <w:t>:</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Para líquidos corrosivos (símbolo C en los datos del producto químico), serán de aplicación los siguientes límites:</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835"/>
        <w:gridCol w:w="1843"/>
      </w:tblGrid>
      <w:tr w:rsidR="00153728" w:rsidRPr="00934DAD">
        <w:trPr>
          <w:trHeight w:val="1730"/>
        </w:trPr>
        <w:tc>
          <w:tcPr>
            <w:tcW w:w="3402" w:type="dxa"/>
          </w:tcPr>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r w:rsidRPr="00934DAD">
              <w:rPr>
                <w:rFonts w:ascii="Arial" w:hAnsi="Arial" w:cs="Arial"/>
                <w:sz w:val="22"/>
              </w:rPr>
              <w:t>Tipo</w:t>
            </w:r>
          </w:p>
        </w:tc>
        <w:tc>
          <w:tcPr>
            <w:tcW w:w="2835" w:type="dxa"/>
          </w:tcPr>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r w:rsidRPr="00934DAD">
              <w:rPr>
                <w:rFonts w:ascii="Arial" w:hAnsi="Arial" w:cs="Arial"/>
                <w:sz w:val="22"/>
              </w:rPr>
              <w:t>Símbolo</w:t>
            </w:r>
          </w:p>
          <w:p w:rsidR="00153728" w:rsidRPr="00934DAD" w:rsidRDefault="00153728">
            <w:pPr>
              <w:jc w:val="center"/>
              <w:rPr>
                <w:rFonts w:ascii="Arial" w:hAnsi="Arial" w:cs="Arial"/>
                <w:sz w:val="22"/>
              </w:rPr>
            </w:pPr>
            <w:r w:rsidRPr="00934DAD">
              <w:rPr>
                <w:rFonts w:ascii="Arial" w:hAnsi="Arial" w:cs="Arial"/>
                <w:sz w:val="22"/>
              </w:rPr>
              <w:t>Envasado y etiquetado</w:t>
            </w:r>
          </w:p>
        </w:tc>
        <w:tc>
          <w:tcPr>
            <w:tcW w:w="1843" w:type="dxa"/>
          </w:tcPr>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r w:rsidRPr="00934DAD">
              <w:rPr>
                <w:rFonts w:ascii="Arial" w:hAnsi="Arial" w:cs="Arial"/>
                <w:sz w:val="22"/>
              </w:rPr>
              <w:t>Cantidad excluyente almacenamiento específico</w:t>
            </w:r>
          </w:p>
          <w:p w:rsidR="00153728" w:rsidRPr="00934DAD" w:rsidRDefault="00153728">
            <w:pPr>
              <w:jc w:val="center"/>
              <w:rPr>
                <w:rFonts w:ascii="Arial" w:hAnsi="Arial" w:cs="Arial"/>
                <w:sz w:val="22"/>
              </w:rPr>
            </w:pPr>
            <w:r w:rsidRPr="00934DAD">
              <w:rPr>
                <w:rFonts w:ascii="Arial" w:hAnsi="Arial" w:cs="Arial"/>
                <w:sz w:val="22"/>
              </w:rPr>
              <w:t>(litros)</w:t>
            </w:r>
          </w:p>
        </w:tc>
      </w:tr>
      <w:tr w:rsidR="00153728" w:rsidRPr="00934DAD">
        <w:trPr>
          <w:cantSplit/>
        </w:trPr>
        <w:tc>
          <w:tcPr>
            <w:tcW w:w="3402" w:type="dxa"/>
            <w:vMerge w:val="restart"/>
          </w:tcPr>
          <w:p w:rsidR="00153728" w:rsidRPr="00934DAD" w:rsidRDefault="00153728">
            <w:pPr>
              <w:jc w:val="both"/>
              <w:rPr>
                <w:rFonts w:ascii="Arial" w:hAnsi="Arial" w:cs="Arial"/>
                <w:sz w:val="22"/>
              </w:rPr>
            </w:pPr>
          </w:p>
          <w:p w:rsidR="00153728" w:rsidRPr="00934DAD" w:rsidRDefault="00153728">
            <w:pPr>
              <w:jc w:val="both"/>
              <w:rPr>
                <w:rFonts w:ascii="Arial" w:hAnsi="Arial" w:cs="Arial"/>
                <w:sz w:val="22"/>
              </w:rPr>
            </w:pPr>
          </w:p>
          <w:p w:rsidR="00153728" w:rsidRPr="00934DAD" w:rsidRDefault="00153728">
            <w:pPr>
              <w:jc w:val="both"/>
              <w:rPr>
                <w:rFonts w:ascii="Arial" w:hAnsi="Arial" w:cs="Arial"/>
                <w:sz w:val="22"/>
              </w:rPr>
            </w:pPr>
          </w:p>
          <w:p w:rsidR="00153728" w:rsidRPr="00934DAD" w:rsidRDefault="00153728">
            <w:pPr>
              <w:jc w:val="both"/>
              <w:rPr>
                <w:rFonts w:ascii="Arial" w:hAnsi="Arial" w:cs="Arial"/>
                <w:sz w:val="22"/>
              </w:rPr>
            </w:pPr>
          </w:p>
          <w:p w:rsidR="00153728" w:rsidRPr="00934DAD" w:rsidRDefault="00153728">
            <w:pPr>
              <w:jc w:val="both"/>
              <w:rPr>
                <w:rFonts w:ascii="Arial" w:hAnsi="Arial" w:cs="Arial"/>
                <w:sz w:val="22"/>
              </w:rPr>
            </w:pPr>
          </w:p>
          <w:p w:rsidR="00153728" w:rsidRPr="00934DAD" w:rsidRDefault="00153728">
            <w:pPr>
              <w:jc w:val="both"/>
              <w:rPr>
                <w:rFonts w:ascii="Arial" w:hAnsi="Arial" w:cs="Arial"/>
                <w:sz w:val="22"/>
              </w:rPr>
            </w:pPr>
          </w:p>
          <w:p w:rsidR="00153728" w:rsidRPr="00934DAD" w:rsidRDefault="00153728">
            <w:pPr>
              <w:jc w:val="both"/>
              <w:rPr>
                <w:rFonts w:ascii="Arial" w:hAnsi="Arial" w:cs="Arial"/>
                <w:sz w:val="22"/>
              </w:rPr>
            </w:pPr>
            <w:r w:rsidRPr="00934DAD">
              <w:rPr>
                <w:rFonts w:ascii="Arial" w:hAnsi="Arial" w:cs="Arial"/>
                <w:sz w:val="22"/>
              </w:rPr>
              <w:t>Productos líquidos corrosivos</w:t>
            </w:r>
          </w:p>
        </w:tc>
        <w:tc>
          <w:tcPr>
            <w:tcW w:w="2835" w:type="dxa"/>
          </w:tcPr>
          <w:p w:rsidR="00153728" w:rsidRPr="00934DAD" w:rsidRDefault="00153728">
            <w:pPr>
              <w:jc w:val="both"/>
              <w:rPr>
                <w:rFonts w:ascii="Arial" w:hAnsi="Arial" w:cs="Arial"/>
                <w:sz w:val="22"/>
              </w:rPr>
            </w:pPr>
            <w:r w:rsidRPr="00934DAD">
              <w:rPr>
                <w:rFonts w:ascii="Arial" w:hAnsi="Arial" w:cs="Arial"/>
                <w:sz w:val="22"/>
              </w:rPr>
              <w:t>C - Clase a</w:t>
            </w:r>
          </w:p>
          <w:p w:rsidR="00153728" w:rsidRPr="00934DAD" w:rsidRDefault="00153728">
            <w:pPr>
              <w:jc w:val="both"/>
              <w:rPr>
                <w:rFonts w:ascii="Arial" w:hAnsi="Arial" w:cs="Arial"/>
                <w:sz w:val="22"/>
              </w:rPr>
            </w:pPr>
            <w:r w:rsidRPr="00934DAD">
              <w:rPr>
                <w:rFonts w:ascii="Arial" w:hAnsi="Arial" w:cs="Arial"/>
                <w:sz w:val="22"/>
              </w:rPr>
              <w:t xml:space="preserve">(Muy corrosivos: Necrosis perceptible en tejido cutáneo en poco tiempo -menos de tres minutos-) </w:t>
            </w:r>
          </w:p>
        </w:tc>
        <w:tc>
          <w:tcPr>
            <w:tcW w:w="1843" w:type="dxa"/>
          </w:tcPr>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r w:rsidRPr="00934DAD">
              <w:rPr>
                <w:rFonts w:ascii="Arial" w:hAnsi="Arial" w:cs="Arial"/>
                <w:sz w:val="22"/>
              </w:rPr>
              <w:t>200</w:t>
            </w:r>
          </w:p>
        </w:tc>
      </w:tr>
      <w:tr w:rsidR="00153728" w:rsidRPr="00934DAD">
        <w:trPr>
          <w:cantSplit/>
        </w:trPr>
        <w:tc>
          <w:tcPr>
            <w:tcW w:w="3402" w:type="dxa"/>
            <w:vMerge/>
          </w:tcPr>
          <w:p w:rsidR="00153728" w:rsidRPr="00934DAD" w:rsidRDefault="00153728">
            <w:pPr>
              <w:jc w:val="both"/>
              <w:rPr>
                <w:rFonts w:ascii="Arial" w:hAnsi="Arial" w:cs="Arial"/>
                <w:sz w:val="22"/>
              </w:rPr>
            </w:pPr>
          </w:p>
        </w:tc>
        <w:tc>
          <w:tcPr>
            <w:tcW w:w="2835" w:type="dxa"/>
          </w:tcPr>
          <w:p w:rsidR="00153728" w:rsidRPr="00934DAD" w:rsidRDefault="00153728">
            <w:pPr>
              <w:jc w:val="both"/>
              <w:rPr>
                <w:rFonts w:ascii="Arial" w:hAnsi="Arial" w:cs="Arial"/>
                <w:sz w:val="22"/>
              </w:rPr>
            </w:pPr>
            <w:r w:rsidRPr="00934DAD">
              <w:rPr>
                <w:rFonts w:ascii="Arial" w:hAnsi="Arial" w:cs="Arial"/>
                <w:sz w:val="22"/>
              </w:rPr>
              <w:t>C - Clase b</w:t>
            </w:r>
          </w:p>
          <w:p w:rsidR="00153728" w:rsidRPr="00934DAD" w:rsidRDefault="00153728">
            <w:pPr>
              <w:jc w:val="both"/>
              <w:rPr>
                <w:rFonts w:ascii="Arial" w:hAnsi="Arial" w:cs="Arial"/>
                <w:sz w:val="22"/>
              </w:rPr>
            </w:pPr>
            <w:r w:rsidRPr="00934DAD">
              <w:rPr>
                <w:rFonts w:ascii="Arial" w:hAnsi="Arial" w:cs="Arial"/>
                <w:sz w:val="22"/>
              </w:rPr>
              <w:t>(Necrosis perceptible en tejido cutáneo entre tres minutos y una hora)</w:t>
            </w:r>
          </w:p>
        </w:tc>
        <w:tc>
          <w:tcPr>
            <w:tcW w:w="1843" w:type="dxa"/>
          </w:tcPr>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r w:rsidRPr="00934DAD">
              <w:rPr>
                <w:rFonts w:ascii="Arial" w:hAnsi="Arial" w:cs="Arial"/>
                <w:sz w:val="22"/>
              </w:rPr>
              <w:t>400</w:t>
            </w:r>
          </w:p>
        </w:tc>
      </w:tr>
      <w:tr w:rsidR="00153728" w:rsidRPr="00934DAD">
        <w:trPr>
          <w:cantSplit/>
        </w:trPr>
        <w:tc>
          <w:tcPr>
            <w:tcW w:w="3402" w:type="dxa"/>
            <w:vMerge/>
          </w:tcPr>
          <w:p w:rsidR="00153728" w:rsidRPr="00934DAD" w:rsidRDefault="00153728">
            <w:pPr>
              <w:jc w:val="both"/>
              <w:rPr>
                <w:rFonts w:ascii="Arial" w:hAnsi="Arial" w:cs="Arial"/>
                <w:sz w:val="22"/>
              </w:rPr>
            </w:pPr>
          </w:p>
        </w:tc>
        <w:tc>
          <w:tcPr>
            <w:tcW w:w="2835" w:type="dxa"/>
          </w:tcPr>
          <w:p w:rsidR="00153728" w:rsidRPr="00934DAD" w:rsidRDefault="00153728">
            <w:pPr>
              <w:jc w:val="both"/>
              <w:rPr>
                <w:rFonts w:ascii="Arial" w:hAnsi="Arial" w:cs="Arial"/>
                <w:sz w:val="22"/>
              </w:rPr>
            </w:pPr>
            <w:r w:rsidRPr="00934DAD">
              <w:rPr>
                <w:rFonts w:ascii="Arial" w:hAnsi="Arial" w:cs="Arial"/>
                <w:sz w:val="22"/>
              </w:rPr>
              <w:t>C - Clase c</w:t>
            </w:r>
          </w:p>
          <w:p w:rsidR="00153728" w:rsidRPr="00934DAD" w:rsidRDefault="00153728">
            <w:pPr>
              <w:jc w:val="both"/>
              <w:rPr>
                <w:rFonts w:ascii="Arial" w:hAnsi="Arial" w:cs="Arial"/>
                <w:sz w:val="22"/>
              </w:rPr>
            </w:pPr>
            <w:r w:rsidRPr="00934DAD">
              <w:rPr>
                <w:rFonts w:ascii="Arial" w:hAnsi="Arial" w:cs="Arial"/>
                <w:sz w:val="22"/>
              </w:rPr>
              <w:t>(Menor grado de corrosividad. La necrosis es perceptible en tejido cutáneo entre una y cuatro horas)</w:t>
            </w:r>
          </w:p>
        </w:tc>
        <w:tc>
          <w:tcPr>
            <w:tcW w:w="1843" w:type="dxa"/>
          </w:tcPr>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r w:rsidRPr="00934DAD">
              <w:rPr>
                <w:rFonts w:ascii="Arial" w:hAnsi="Arial" w:cs="Arial"/>
                <w:sz w:val="22"/>
              </w:rPr>
              <w:t>1000</w:t>
            </w:r>
          </w:p>
        </w:tc>
      </w:tr>
    </w:tbl>
    <w:p w:rsidR="00153728" w:rsidRPr="00934DAD" w:rsidRDefault="00153728">
      <w:pPr>
        <w:ind w:left="426"/>
        <w:jc w:val="both"/>
        <w:rPr>
          <w:rFonts w:ascii="Arial" w:hAnsi="Arial" w:cs="Arial"/>
          <w:sz w:val="22"/>
        </w:rPr>
      </w:pPr>
    </w:p>
    <w:p w:rsidR="00872E7D" w:rsidRPr="00934DAD" w:rsidRDefault="00872E7D" w:rsidP="00872E7D">
      <w:pPr>
        <w:ind w:left="426"/>
        <w:jc w:val="both"/>
        <w:rPr>
          <w:rFonts w:ascii="Arial" w:hAnsi="Arial" w:cs="Arial"/>
          <w:sz w:val="22"/>
        </w:rPr>
      </w:pPr>
      <w:r w:rsidRPr="00934DAD">
        <w:rPr>
          <w:rFonts w:ascii="Arial" w:hAnsi="Arial" w:cs="Arial"/>
          <w:sz w:val="22"/>
        </w:rPr>
        <w:t xml:space="preserve">En el caso de no llegar a alcanzar las cantidades de productos químicos establecidas en la columna de la tabla anterior, </w:t>
      </w:r>
      <w:r>
        <w:rPr>
          <w:rFonts w:ascii="Arial" w:hAnsi="Arial" w:cs="Arial"/>
          <w:sz w:val="22"/>
        </w:rPr>
        <w:t xml:space="preserve">se deberá </w:t>
      </w:r>
      <w:r w:rsidRPr="00934DAD">
        <w:rPr>
          <w:rFonts w:ascii="Arial" w:hAnsi="Arial" w:cs="Arial"/>
          <w:sz w:val="22"/>
        </w:rPr>
        <w:t>almacenar en orden y de forma diferenciada los productos químicos, respetando su uso según los procedimientos de trabajo establecidos.</w:t>
      </w:r>
      <w:r>
        <w:rPr>
          <w:rFonts w:ascii="Arial" w:hAnsi="Arial" w:cs="Arial"/>
          <w:sz w:val="22"/>
        </w:rPr>
        <w:t xml:space="preserve"> Si la cantidad es significativa, más de 5 litros de líquidos corrosivos de manera continuada, se recomienda la adquisición de un armario de seguridad frente a líquidos corrosivos, de tamaño adecuado a las cantidades y recipientes a almacenar.</w:t>
      </w:r>
    </w:p>
    <w:p w:rsidR="00872E7D" w:rsidRPr="00934DAD" w:rsidRDefault="00872E7D" w:rsidP="00872E7D">
      <w:pPr>
        <w:ind w:left="426"/>
        <w:jc w:val="both"/>
        <w:rPr>
          <w:rFonts w:ascii="Arial" w:hAnsi="Arial" w:cs="Arial"/>
          <w:sz w:val="22"/>
        </w:rPr>
      </w:pPr>
    </w:p>
    <w:p w:rsidR="00153728" w:rsidRDefault="00872E7D" w:rsidP="00872E7D">
      <w:pPr>
        <w:ind w:left="426"/>
        <w:jc w:val="both"/>
        <w:rPr>
          <w:rFonts w:ascii="Arial" w:hAnsi="Arial" w:cs="Arial"/>
          <w:sz w:val="22"/>
        </w:rPr>
      </w:pPr>
      <w:r w:rsidRPr="00934DAD">
        <w:rPr>
          <w:rFonts w:ascii="Arial" w:hAnsi="Arial" w:cs="Arial"/>
          <w:sz w:val="22"/>
        </w:rPr>
        <w:t>Si se cumplen las cantidades de la columna anterior, el laboratorio quedará sujeto a las normas de almacenamiento de productos químicos siguientes y deberá  inscribirse en el registro de establecimientos industriales y pasar, cada cinco años, inspección certificada por organismo de control autorizado (OCA).</w:t>
      </w:r>
      <w:r>
        <w:rPr>
          <w:rFonts w:ascii="Arial" w:hAnsi="Arial" w:cs="Arial"/>
          <w:sz w:val="22"/>
        </w:rPr>
        <w:t xml:space="preserve"> </w:t>
      </w:r>
      <w:r w:rsidRPr="00934DAD">
        <w:rPr>
          <w:rFonts w:ascii="Arial" w:hAnsi="Arial" w:cs="Arial"/>
          <w:sz w:val="22"/>
        </w:rPr>
        <w:t xml:space="preserve">Además se deberá proceder anualmente a una revisión periódica interna de las instalaciones, siguiendo los puntos indicados en el artículo 30 de </w:t>
      </w:r>
      <w:smartTag w:uri="urn:schemas-microsoft-com:office:smarttags" w:element="PersonName">
        <w:smartTagPr>
          <w:attr w:name="ProductID" w:val="la ITC MIE"/>
        </w:smartTagPr>
        <w:r w:rsidRPr="00934DAD">
          <w:rPr>
            <w:rFonts w:ascii="Arial" w:hAnsi="Arial" w:cs="Arial"/>
            <w:sz w:val="22"/>
          </w:rPr>
          <w:t>la ITC MIE</w:t>
        </w:r>
      </w:smartTag>
      <w:r w:rsidRPr="00934DAD">
        <w:rPr>
          <w:rFonts w:ascii="Arial" w:hAnsi="Arial" w:cs="Arial"/>
          <w:sz w:val="22"/>
        </w:rPr>
        <w:t xml:space="preserve"> APQ6.</w:t>
      </w:r>
    </w:p>
    <w:p w:rsidR="00872E7D" w:rsidRPr="00934DAD" w:rsidRDefault="00872E7D" w:rsidP="00872E7D">
      <w:pPr>
        <w:ind w:left="426"/>
        <w:jc w:val="both"/>
        <w:rPr>
          <w:rFonts w:ascii="Arial" w:hAnsi="Arial" w:cs="Arial"/>
          <w:sz w:val="22"/>
        </w:rPr>
      </w:pPr>
    </w:p>
    <w:p w:rsidR="00153728" w:rsidRPr="00934DAD" w:rsidRDefault="00947F33">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r w:rsidR="00153728" w:rsidRPr="00934DAD">
        <w:rPr>
          <w:rFonts w:ascii="Arial" w:hAnsi="Arial" w:cs="Arial"/>
          <w:sz w:val="22"/>
        </w:rPr>
        <w:br w:type="page"/>
      </w:r>
    </w:p>
    <w:p w:rsidR="00153728" w:rsidRPr="00934DAD" w:rsidRDefault="00153728">
      <w:pPr>
        <w:ind w:left="426"/>
        <w:jc w:val="both"/>
        <w:rPr>
          <w:rFonts w:ascii="Arial" w:hAnsi="Arial" w:cs="Arial"/>
          <w:sz w:val="22"/>
        </w:rPr>
      </w:pPr>
      <w:r w:rsidRPr="00934DAD">
        <w:rPr>
          <w:rFonts w:ascii="Arial" w:hAnsi="Arial" w:cs="Arial"/>
          <w:sz w:val="22"/>
        </w:rPr>
        <w:lastRenderedPageBreak/>
        <w:t xml:space="preserve">5.3.3.2.1.- </w:t>
      </w:r>
      <w:bookmarkStart w:id="21" w:name="movilescorrosivos"/>
      <w:r w:rsidRPr="00934DAD">
        <w:rPr>
          <w:rFonts w:ascii="Arial" w:hAnsi="Arial" w:cs="Arial"/>
          <w:sz w:val="22"/>
        </w:rPr>
        <w:t>NORMAS DE ALMACENAMIENTO DE RECIPIENTES MÓVILES CORROSIVOS (Botellas, envases y bidones de líquidos corrosivos)</w:t>
      </w:r>
      <w:bookmarkEnd w:id="21"/>
      <w:r w:rsidRPr="00934DAD">
        <w:rPr>
          <w:rFonts w:ascii="Arial" w:hAnsi="Arial" w:cs="Arial"/>
          <w:sz w:val="22"/>
        </w:rPr>
        <w:t>:</w:t>
      </w:r>
    </w:p>
    <w:p w:rsidR="00153728" w:rsidRPr="00934DAD" w:rsidRDefault="00153728">
      <w:pPr>
        <w:ind w:left="709"/>
        <w:jc w:val="both"/>
        <w:rPr>
          <w:rFonts w:ascii="Arial" w:hAnsi="Arial" w:cs="Arial"/>
          <w:sz w:val="22"/>
        </w:rPr>
      </w:pPr>
    </w:p>
    <w:p w:rsidR="00872E7D" w:rsidRPr="00934DAD" w:rsidRDefault="00872E7D" w:rsidP="00872E7D">
      <w:pPr>
        <w:numPr>
          <w:ilvl w:val="0"/>
          <w:numId w:val="17"/>
        </w:numPr>
        <w:jc w:val="both"/>
        <w:rPr>
          <w:rFonts w:ascii="Arial" w:hAnsi="Arial" w:cs="Arial"/>
          <w:sz w:val="22"/>
        </w:rPr>
      </w:pPr>
      <w:r w:rsidRPr="00934DAD">
        <w:rPr>
          <w:rFonts w:ascii="Arial" w:hAnsi="Arial" w:cs="Arial"/>
          <w:sz w:val="22"/>
        </w:rPr>
        <w:t xml:space="preserve">Los almacenamientos en el interior de edificios dispondrán obligatoriamente de un mínimo de dos accesos independientes señalizados. El recorrido máximo real (sorteando pilas u otros obstáculos), al exterior o a una vía segura de evacuación, no superará </w:t>
      </w:r>
      <w:smartTag w:uri="urn:schemas-microsoft-com:office:smarttags" w:element="metricconverter">
        <w:smartTagPr>
          <w:attr w:name="ProductID" w:val="25 m"/>
        </w:smartTagPr>
        <w:r w:rsidRPr="00934DAD">
          <w:rPr>
            <w:rFonts w:ascii="Arial" w:hAnsi="Arial" w:cs="Arial"/>
            <w:sz w:val="22"/>
          </w:rPr>
          <w:t>25 m</w:t>
        </w:r>
      </w:smartTag>
      <w:r w:rsidRPr="00934DAD">
        <w:rPr>
          <w:rFonts w:ascii="Arial" w:hAnsi="Arial" w:cs="Arial"/>
          <w:sz w:val="22"/>
        </w:rPr>
        <w:t>. En ningún caso la disposición de los recipientes obstruirá las salidas normales o de emergencia, ni será un obstáculo para el acceso a equipos o áreas destinados a la seguridad. Se podrá disponer de una sola salida cuando la superficie a almacenar sea 25 m</w:t>
      </w:r>
      <w:r>
        <w:rPr>
          <w:rFonts w:ascii="Arial" w:hAnsi="Arial" w:cs="Arial"/>
          <w:sz w:val="22"/>
          <w:vertAlign w:val="superscript"/>
        </w:rPr>
        <w:t>2</w:t>
      </w:r>
      <w:r w:rsidRPr="00934DAD">
        <w:rPr>
          <w:rFonts w:ascii="Arial" w:hAnsi="Arial" w:cs="Arial"/>
          <w:sz w:val="22"/>
        </w:rPr>
        <w:t xml:space="preserve"> o la distancia a recorrer para alcanzar la salida sea inferior a </w:t>
      </w:r>
      <w:smartTag w:uri="urn:schemas-microsoft-com:office:smarttags" w:element="metricconverter">
        <w:smartTagPr>
          <w:attr w:name="ProductID" w:val="6 m"/>
        </w:smartTagPr>
        <w:r w:rsidRPr="00934DAD">
          <w:rPr>
            <w:rFonts w:ascii="Arial" w:hAnsi="Arial" w:cs="Arial"/>
            <w:sz w:val="22"/>
          </w:rPr>
          <w:t>6 m</w:t>
        </w:r>
      </w:smartTag>
      <w:r w:rsidRPr="00934DAD">
        <w:rPr>
          <w:rFonts w:ascii="Arial" w:hAnsi="Arial" w:cs="Arial"/>
          <w:sz w:val="22"/>
        </w:rPr>
        <w:t>.</w:t>
      </w:r>
    </w:p>
    <w:p w:rsidR="00872E7D" w:rsidRPr="00934DAD" w:rsidRDefault="00872E7D" w:rsidP="00872E7D">
      <w:pPr>
        <w:ind w:left="709"/>
        <w:jc w:val="both"/>
        <w:rPr>
          <w:rFonts w:ascii="Arial" w:hAnsi="Arial" w:cs="Arial"/>
          <w:sz w:val="22"/>
        </w:rPr>
      </w:pPr>
    </w:p>
    <w:p w:rsidR="00872E7D" w:rsidRPr="00934DAD" w:rsidRDefault="00872E7D" w:rsidP="00872E7D">
      <w:pPr>
        <w:numPr>
          <w:ilvl w:val="0"/>
          <w:numId w:val="9"/>
        </w:numPr>
        <w:ind w:left="786"/>
        <w:jc w:val="both"/>
        <w:rPr>
          <w:rFonts w:ascii="Arial" w:hAnsi="Arial" w:cs="Arial"/>
          <w:sz w:val="22"/>
        </w:rPr>
      </w:pPr>
      <w:r w:rsidRPr="00934DAD">
        <w:rPr>
          <w:rFonts w:ascii="Arial" w:hAnsi="Arial" w:cs="Arial"/>
          <w:sz w:val="22"/>
        </w:rPr>
        <w:t>No se almacenarán con productos que puedan reaccionar entre sí.</w:t>
      </w:r>
    </w:p>
    <w:p w:rsidR="00872E7D" w:rsidRPr="00934DAD" w:rsidRDefault="00872E7D" w:rsidP="00872E7D">
      <w:pPr>
        <w:jc w:val="both"/>
        <w:rPr>
          <w:rFonts w:ascii="Arial" w:hAnsi="Arial" w:cs="Arial"/>
          <w:sz w:val="22"/>
        </w:rPr>
      </w:pPr>
    </w:p>
    <w:p w:rsidR="00872E7D" w:rsidRPr="00934DAD" w:rsidRDefault="00872E7D" w:rsidP="00872E7D">
      <w:pPr>
        <w:numPr>
          <w:ilvl w:val="0"/>
          <w:numId w:val="9"/>
        </w:numPr>
        <w:jc w:val="both"/>
        <w:rPr>
          <w:rFonts w:ascii="Arial" w:hAnsi="Arial" w:cs="Arial"/>
          <w:sz w:val="22"/>
        </w:rPr>
      </w:pPr>
      <w:r w:rsidRPr="00934DAD">
        <w:rPr>
          <w:rFonts w:ascii="Arial" w:hAnsi="Arial" w:cs="Arial"/>
          <w:sz w:val="22"/>
        </w:rPr>
        <w:t xml:space="preserve">La instalación eléctrica se ejecutará de acuerdo con el Reglamento Electrotécnico de Baja Tensión R.D. 842/2002 y en especial con su Instrucción ITC-BT-30 "Prescripciones particulares para las instalaciones en locales especiales".  </w:t>
      </w:r>
    </w:p>
    <w:p w:rsidR="00872E7D" w:rsidRPr="00934DAD" w:rsidRDefault="00872E7D" w:rsidP="00872E7D">
      <w:pPr>
        <w:tabs>
          <w:tab w:val="num" w:pos="786"/>
        </w:tabs>
        <w:ind w:left="786"/>
        <w:jc w:val="both"/>
        <w:rPr>
          <w:rFonts w:ascii="Arial" w:hAnsi="Arial" w:cs="Arial"/>
          <w:sz w:val="22"/>
        </w:rPr>
      </w:pPr>
    </w:p>
    <w:p w:rsidR="00872E7D" w:rsidRPr="00934DAD" w:rsidRDefault="00872E7D" w:rsidP="00872E7D">
      <w:pPr>
        <w:numPr>
          <w:ilvl w:val="0"/>
          <w:numId w:val="9"/>
        </w:numPr>
        <w:ind w:left="786"/>
        <w:jc w:val="both"/>
        <w:rPr>
          <w:rFonts w:ascii="Arial" w:hAnsi="Arial" w:cs="Arial"/>
          <w:sz w:val="22"/>
        </w:rPr>
      </w:pPr>
      <w:r w:rsidRPr="00934DAD">
        <w:rPr>
          <w:rFonts w:ascii="Arial" w:hAnsi="Arial" w:cs="Arial"/>
          <w:sz w:val="22"/>
        </w:rPr>
        <w:t xml:space="preserve">Los almacenamientos en interiores dispondrán de ventilación natural o forzada. </w:t>
      </w:r>
    </w:p>
    <w:p w:rsidR="00872E7D" w:rsidRPr="00934DAD" w:rsidRDefault="00872E7D" w:rsidP="00872E7D">
      <w:pPr>
        <w:ind w:left="426"/>
        <w:jc w:val="both"/>
        <w:rPr>
          <w:rFonts w:ascii="Arial" w:hAnsi="Arial" w:cs="Arial"/>
          <w:sz w:val="22"/>
        </w:rPr>
      </w:pPr>
    </w:p>
    <w:p w:rsidR="00872E7D" w:rsidRPr="00934DAD" w:rsidRDefault="00872E7D" w:rsidP="00872E7D">
      <w:pPr>
        <w:numPr>
          <w:ilvl w:val="0"/>
          <w:numId w:val="9"/>
        </w:numPr>
        <w:jc w:val="both"/>
        <w:rPr>
          <w:rFonts w:ascii="Arial" w:hAnsi="Arial" w:cs="Arial"/>
          <w:sz w:val="22"/>
        </w:rPr>
      </w:pPr>
      <w:r>
        <w:rPr>
          <w:rFonts w:ascii="Arial" w:hAnsi="Arial" w:cs="Arial"/>
          <w:sz w:val="22"/>
        </w:rPr>
        <w:t>En las salas de almacenamiento, e</w:t>
      </w:r>
      <w:r w:rsidRPr="00934DAD">
        <w:rPr>
          <w:rFonts w:ascii="Arial" w:hAnsi="Arial" w:cs="Arial"/>
          <w:sz w:val="22"/>
        </w:rPr>
        <w:t xml:space="preserve">l suelo y los primeros </w:t>
      </w:r>
      <w:smartTag w:uri="urn:schemas-microsoft-com:office:smarttags" w:element="metricconverter">
        <w:smartTagPr>
          <w:attr w:name="ProductID" w:val="100 mm"/>
        </w:smartTagPr>
        <w:r w:rsidRPr="00934DAD">
          <w:rPr>
            <w:rFonts w:ascii="Arial" w:hAnsi="Arial" w:cs="Arial"/>
            <w:sz w:val="22"/>
          </w:rPr>
          <w:t>100 mm</w:t>
        </w:r>
      </w:smartTag>
      <w:r w:rsidRPr="00934DAD">
        <w:rPr>
          <w:rFonts w:ascii="Arial" w:hAnsi="Arial" w:cs="Arial"/>
          <w:sz w:val="22"/>
        </w:rPr>
        <w:t xml:space="preserve"> (a contar desde el mismo), de las paredes alrededor de todo el recinto de almacenamiento deberán ser estancos al líquido, inclusive en puertas y aberturas para evitar el flujo de líquidos a las áreas adjuntas. Alternativamente, el suelo podrá drenar a un lugar seguro. Si se dispone de un único recipiente de almacenamiento, se podrá disponer de cubeto recogida de derrames.</w:t>
      </w:r>
    </w:p>
    <w:p w:rsidR="00872E7D" w:rsidRPr="00934DAD" w:rsidRDefault="00872E7D" w:rsidP="00872E7D">
      <w:pPr>
        <w:ind w:left="426"/>
        <w:jc w:val="both"/>
        <w:rPr>
          <w:rFonts w:ascii="Arial" w:hAnsi="Arial" w:cs="Arial"/>
          <w:sz w:val="22"/>
        </w:rPr>
      </w:pPr>
    </w:p>
    <w:p w:rsidR="00872E7D" w:rsidRPr="00934DAD" w:rsidRDefault="00872E7D" w:rsidP="00872E7D">
      <w:pPr>
        <w:numPr>
          <w:ilvl w:val="0"/>
          <w:numId w:val="9"/>
        </w:numPr>
        <w:jc w:val="both"/>
        <w:rPr>
          <w:rFonts w:ascii="Arial" w:hAnsi="Arial" w:cs="Arial"/>
          <w:sz w:val="22"/>
        </w:rPr>
      </w:pPr>
      <w:r w:rsidRPr="00934DAD">
        <w:rPr>
          <w:rFonts w:ascii="Arial" w:hAnsi="Arial" w:cs="Arial"/>
          <w:sz w:val="22"/>
        </w:rPr>
        <w:t>Se deberá señalizar en la zona del almacenamiento el peligro de productos corrosivos y peligro fumar. Dicha señalización deberá cumplir con lo descrito en el R.D. 485/97 sobre señalización de seguridad en el trabajo.</w:t>
      </w:r>
    </w:p>
    <w:p w:rsidR="00153728" w:rsidRPr="00934DAD" w:rsidRDefault="00153728" w:rsidP="00872E7D">
      <w:pPr>
        <w:ind w:left="360"/>
        <w:jc w:val="both"/>
        <w:rPr>
          <w:rFonts w:ascii="Arial" w:hAnsi="Arial" w:cs="Arial"/>
          <w:sz w:val="22"/>
        </w:rPr>
      </w:pPr>
    </w:p>
    <w:p w:rsidR="00153728" w:rsidRPr="00934DAD" w:rsidRDefault="00153728">
      <w:pPr>
        <w:jc w:val="both"/>
        <w:rPr>
          <w:rFonts w:ascii="Arial" w:hAnsi="Arial" w:cs="Arial"/>
          <w:sz w:val="22"/>
        </w:rPr>
      </w:pPr>
    </w:p>
    <w:p w:rsidR="00153728" w:rsidRPr="00934DAD" w:rsidRDefault="00947F33">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p>
    <w:p w:rsidR="00934DAD" w:rsidRDefault="00934DAD" w:rsidP="00934DAD">
      <w:pPr>
        <w:ind w:firstLine="426"/>
        <w:jc w:val="both"/>
        <w:rPr>
          <w:rFonts w:ascii="Rockwell" w:hAnsi="Rockwell"/>
          <w:sz w:val="22"/>
        </w:rPr>
      </w:pPr>
    </w:p>
    <w:p w:rsidR="001B0E25" w:rsidRDefault="001B0E25" w:rsidP="001B0E25">
      <w:pPr>
        <w:ind w:left="426"/>
        <w:jc w:val="both"/>
        <w:rPr>
          <w:rFonts w:ascii="Arial" w:hAnsi="Arial" w:cs="Arial"/>
          <w:sz w:val="22"/>
        </w:rPr>
      </w:pPr>
      <w:r>
        <w:rPr>
          <w:rFonts w:ascii="Arial" w:hAnsi="Arial" w:cs="Arial"/>
          <w:sz w:val="22"/>
          <w:highlight w:val="yellow"/>
        </w:rPr>
        <w:br w:type="page"/>
      </w:r>
    </w:p>
    <w:p w:rsidR="001B0E25" w:rsidRDefault="001B0E25" w:rsidP="001B0E25">
      <w:pPr>
        <w:jc w:val="both"/>
        <w:rPr>
          <w:rFonts w:ascii="Arial" w:hAnsi="Arial" w:cs="Arial"/>
          <w:noProof/>
          <w:sz w:val="20"/>
        </w:rPr>
      </w:pPr>
      <w:r w:rsidRPr="00934DAD">
        <w:rPr>
          <w:rFonts w:ascii="Arial" w:hAnsi="Arial" w:cs="Arial"/>
          <w:noProof/>
          <w:sz w:val="20"/>
        </w:rPr>
        <w:lastRenderedPageBreak/>
        <w:t>5.3.3.</w:t>
      </w:r>
      <w:r>
        <w:rPr>
          <w:rFonts w:ascii="Arial" w:hAnsi="Arial" w:cs="Arial"/>
          <w:noProof/>
          <w:sz w:val="20"/>
        </w:rPr>
        <w:t xml:space="preserve">3. </w:t>
      </w:r>
      <w:bookmarkStart w:id="22" w:name="botellones"/>
      <w:r>
        <w:rPr>
          <w:rFonts w:ascii="Arial" w:hAnsi="Arial" w:cs="Arial"/>
          <w:noProof/>
          <w:sz w:val="20"/>
        </w:rPr>
        <w:t>– ALMACENAMIENTO DE BOTELLAS Y BOTELLONES DE GASES COMPRIMIDOS LICUADOS Y DISUELTOS A PRESION</w:t>
      </w:r>
      <w:bookmarkEnd w:id="22"/>
      <w:r>
        <w:rPr>
          <w:rFonts w:ascii="Arial" w:hAnsi="Arial" w:cs="Arial"/>
          <w:noProof/>
          <w:sz w:val="20"/>
        </w:rPr>
        <w:t>.</w:t>
      </w:r>
    </w:p>
    <w:p w:rsidR="001B0E25" w:rsidRDefault="001B0E25" w:rsidP="00E60DBD">
      <w:pPr>
        <w:ind w:firstLine="426"/>
        <w:jc w:val="both"/>
        <w:rPr>
          <w:rFonts w:ascii="Arial" w:hAnsi="Arial" w:cs="Arial"/>
          <w:sz w:val="22"/>
          <w:highlight w:val="yellow"/>
        </w:rPr>
      </w:pPr>
    </w:p>
    <w:p w:rsidR="001B0E25" w:rsidRPr="00934DAD" w:rsidRDefault="00E60DBD" w:rsidP="00E60DBD">
      <w:pPr>
        <w:autoSpaceDE w:val="0"/>
        <w:autoSpaceDN w:val="0"/>
        <w:adjustRightInd w:val="0"/>
        <w:jc w:val="both"/>
        <w:rPr>
          <w:rFonts w:ascii="Arial" w:hAnsi="Arial" w:cs="Arial"/>
          <w:sz w:val="22"/>
        </w:rPr>
      </w:pPr>
      <w:r>
        <w:rPr>
          <w:rFonts w:ascii="5485" w:hAnsi="5485" w:cs="5485"/>
          <w:sz w:val="22"/>
          <w:szCs w:val="22"/>
          <w:lang w:val="es-ES"/>
        </w:rPr>
        <w:t>Este apartado no se aplica a los recipientes en uso. A los recipientes en reserva imprescindible para la continuidad ininterrumpida del servicio les será de aplicación, únicamente, los criterios de utilización</w:t>
      </w:r>
      <w:r w:rsidR="00553075">
        <w:rPr>
          <w:rFonts w:ascii="5485" w:hAnsi="5485" w:cs="5485"/>
          <w:sz w:val="22"/>
          <w:szCs w:val="22"/>
          <w:lang w:val="es-ES"/>
        </w:rPr>
        <w:t xml:space="preserve">. Para el resto de almacenamientos deben de atenerse a lo dispuesto en </w:t>
      </w:r>
      <w:smartTag w:uri="urn:schemas-microsoft-com:office:smarttags" w:element="PersonName">
        <w:smartTagPr>
          <w:attr w:name="ProductID" w:val="la MIE APQ"/>
        </w:smartTagPr>
        <w:smartTag w:uri="urn:schemas-microsoft-com:office:smarttags" w:element="PersonName">
          <w:smartTagPr>
            <w:attr w:name="ProductID" w:val="la MIE"/>
          </w:smartTagPr>
          <w:r w:rsidR="00553075">
            <w:rPr>
              <w:rFonts w:ascii="5485" w:hAnsi="5485" w:cs="5485"/>
              <w:sz w:val="22"/>
              <w:szCs w:val="22"/>
              <w:lang w:val="es-ES"/>
            </w:rPr>
            <w:t>la MIE</w:t>
          </w:r>
        </w:smartTag>
        <w:r w:rsidR="00553075">
          <w:rPr>
            <w:rFonts w:ascii="5485" w:hAnsi="5485" w:cs="5485"/>
            <w:sz w:val="22"/>
            <w:szCs w:val="22"/>
            <w:lang w:val="es-ES"/>
          </w:rPr>
          <w:t xml:space="preserve"> APQ</w:t>
        </w:r>
      </w:smartTag>
      <w:r w:rsidR="00553075">
        <w:rPr>
          <w:rFonts w:ascii="5485" w:hAnsi="5485" w:cs="5485"/>
          <w:sz w:val="22"/>
          <w:szCs w:val="22"/>
          <w:lang w:val="es-ES"/>
        </w:rPr>
        <w:t xml:space="preserve"> – 5 del Reglamento de almacenamiento de productos químicos. A continuación señalamos los aspectos más importantes.</w:t>
      </w:r>
    </w:p>
    <w:p w:rsidR="001B0E25" w:rsidRDefault="001B0E25" w:rsidP="001B0E25">
      <w:pPr>
        <w:ind w:left="426"/>
        <w:jc w:val="both"/>
        <w:rPr>
          <w:rFonts w:ascii="Arial" w:hAnsi="Arial" w:cs="Arial"/>
          <w:sz w:val="22"/>
        </w:rPr>
      </w:pPr>
    </w:p>
    <w:p w:rsidR="00D87C29" w:rsidRDefault="00D87C29" w:rsidP="001B0E25">
      <w:pPr>
        <w:ind w:left="426"/>
        <w:jc w:val="both"/>
        <w:rPr>
          <w:rFonts w:ascii="Arial" w:hAnsi="Arial" w:cs="Arial"/>
          <w:sz w:val="22"/>
        </w:rPr>
      </w:pPr>
      <w:r w:rsidRPr="00AB2A0E">
        <w:rPr>
          <w:rFonts w:ascii="Arial" w:hAnsi="Arial" w:cs="Arial"/>
          <w:b/>
          <w:sz w:val="22"/>
        </w:rPr>
        <w:t>A.</w:t>
      </w:r>
      <w:r>
        <w:rPr>
          <w:rFonts w:ascii="Arial" w:hAnsi="Arial" w:cs="Arial"/>
          <w:sz w:val="22"/>
        </w:rPr>
        <w:t xml:space="preserve"> Criterios de utilización:</w:t>
      </w:r>
    </w:p>
    <w:p w:rsidR="00D87C29" w:rsidRDefault="00D87C29" w:rsidP="001B0E25">
      <w:pPr>
        <w:ind w:left="426"/>
        <w:jc w:val="both"/>
        <w:rPr>
          <w:rFonts w:ascii="Arial" w:hAnsi="Arial" w:cs="Arial"/>
          <w:sz w:val="22"/>
        </w:rPr>
      </w:pP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El usuario es responsable del manejo de las botellas y del buen estado y mantenimiento de los accesorios necesarios para su utilización, así como del correcto empleo del gas que contienen.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Antes de poner en servicio cualquier botella deberá eliminarse todo lo que dificulte su identificación y se leerán las etiquetas y marcas existentes en aquélla.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Si el contenido de una botella no está identificado, deberá devolverse a su proveedor sin utilizarla.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Si existen dudas en cuanto al manejo apropiado de las botellas o de su contenido, deberá consultarse al fabricante o proveedor.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Las botellas deben ser manejadas sólo por personas experimentadas y previamente informadas, debiendo existir en los lugares de utilización las instrucciones oportunas. </w:t>
      </w:r>
    </w:p>
    <w:p w:rsidR="00D87C29" w:rsidRPr="00C424D7" w:rsidRDefault="00947F33" w:rsidP="00D87C29">
      <w:pPr>
        <w:pStyle w:val="NormalWeb"/>
        <w:numPr>
          <w:ilvl w:val="0"/>
          <w:numId w:val="35"/>
        </w:numPr>
        <w:spacing w:before="0" w:beforeAutospacing="0" w:after="0" w:afterAutospacing="0"/>
        <w:jc w:val="both"/>
        <w:rPr>
          <w:sz w:val="22"/>
          <w:szCs w:val="20"/>
          <w:lang w:val="es-ES_tradnl"/>
        </w:rPr>
      </w:pPr>
      <w:hyperlink r:id="rId13" w:tgtFrame="_blank" w:history="1">
        <w:r w:rsidR="00D87C29" w:rsidRPr="00C424D7">
          <w:rPr>
            <w:sz w:val="22"/>
            <w:szCs w:val="20"/>
            <w:lang w:val="es-ES_tradnl"/>
          </w:rPr>
          <w:t>Los acoplamientos para la conexión del regulador a la válvula de la botella deben ser los reglamentados en la ITC MIE-AP-7</w:t>
        </w:r>
      </w:hyperlink>
      <w:r w:rsidR="00D87C29" w:rsidRPr="00C424D7">
        <w:rPr>
          <w:sz w:val="22"/>
          <w:szCs w:val="20"/>
          <w:lang w:val="es-ES_tradnl"/>
        </w:rPr>
        <w:t xml:space="preserve"> del Reglamento de Aparatos a Presión.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Las botellas no se situarán, para su uso, en locales subterráneos o en lugares con comunicación directa con sótanos, y en general en todos aquellos donde no exista una ventilación adecuada, excepto cuando se trate únicamente de botellas de aire.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En el recinto de consumo sólo estarán las botellas en uso y las de reserva.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Antes de usar una botella hay que asegurarse que esté bien sujeta para evitar su caída.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El protector (sombrerete, caperuza, etc.) móvil de la válvula debe estar acoplado a la botella hasta el momento de su utilización.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La válvula debe estar siempre cerrada, excepto cuando se emplee el gas, en cuyo momento deberá estar completamente abierta.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Si existe peligro de que la botella pueda contaminarse por retroceso de otros gases o líquidos, deberá disponerse de una válvula o dispositivo de retención adecuado.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En los procesos de combustión en los que se empleen gases inflamables y/o comburentes, debe acoplarse como mínimo a la salida de cada manorreductor, un sistema antirretroceso de llama adecuado a la instalación.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El usuario deberá establecer un plan de mantenimiento preventivo de las instalaciones y de todos los accesorios necesarios para la correcta utilización de los gases contenidos en las botellas.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Todos los equipos, canalizaciones y accesorios (manorreductores, manómetros, válvulas antirretorno, mangueras, sopletes, etc.) deberán ser los adecuados para la presión y el gas a utilizar en cada aplicación.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Hay que asegurarse que los acoplamientos en las conexiones del regulador con la válvula de la botella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lastRenderedPageBreak/>
        <w:t xml:space="preserve">sean coincidentes. No se forzarán nunca las conexiones que no ajusten bien, ni se utilizarán piezas intermedias, salvo las aprobadas por el fabricante del gas.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El gas contenido en la botella, se utilizará siempre a través de un medio de regulación de presión adecuado.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Los reguladores, medidores, mangueras y otros aparatos destinados a usarse con un gas en particular o un grupo de gases, no deben ser empleados en botellas conteniendo otros gases.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Después de conectar el regulador, y antes de abrir la válvula de la botella, se comprobará que el tornillo de regulación del manorreductor está completamente aflojado. Esta precaución debe asimismo tenerse en cuenta en las interrupciones de trabajo o en el cambio de botella.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La válvula de la botella se abrirá siempre lentamente. La salida de la misma se colocará en sentido contrario a la posición del operador y nunca en dirección a otras personas; no se emplearán otras herramientas diferentes a las facilitadas o aconsejadas por el proveedor. Se evitará el uso de herramientas sobre las válvulas equipadas con volante manual. Si las válvulas presentan dificultad para su apertura o cierre, o están agarrotadas, se pedirán instrucciones al proveedor.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Se evitará la salida de caudales de la botella superiores a los prescritos por el proveedor.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No se emplearán llamas para detectar fugas, debiendo usarse los medios adecuados a cada gas; si existiera una fuga en la válvula se cerrará ésta y se avisará al suministrador.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Si durante el servicio de la botella existe una fuga y ésta no puede contenerse, se tomarán las medidas indicadas por el suministrador. Igual procedimiento se aplicará en el caso de botellas sometidas a fuego, corrosión o con cualquier otro defecto.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Está prohibido, al interrumpir el trabajo de soldadura o corte con llama, colgar el soplete de la botella, así como calentar la botella con éste. No debe ponerse en contacto el portaelectrodos ola pinza de masa de un equipo de soldadura eléctrica con la pared de la botella, ni debe cebarse el arco en ella.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Las botellas no se conectarán nunca a un circuito eléctrico.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Las botellas se mantendrán alejadas de cualquier fuente de calor, hornos, etc.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Se evitará todo contacto de botellas, válvulas, reguladores, mangueras e instalaciones anexas con aceites, grasas y otros productos combustibles, ya que los aceites y ciertos gases como el oxígeno, protóxido de nitrógeno, etc., pueden combinarse, dando lugar a una violenta explosión.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Los protectores de las válvulas no se utilizarán como recipientes para contener sustancia alguna.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Cuando se utilicen gases tóxicos y/o corrosivos, la ventilación se diseñará de modo que no provoque riesgos o incomodidades a terceros.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Antes de desconectar el dispositivo de regulación de las botellas, se cerrará su válvula y se eliminará la presión del dispositivo de regulación. Tan pronto la botella esté vacía se cerrará la válvula y se colocará el protector de la misma.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Se notificará al proveedor de la botella cualquier posible introducción accidental de sustancias extrañas en ella y en la válvula.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Antes de devolver las botellas vacías, se tomarán medidas que aseguren que la válvula está cerrada y que se ha fijado convenientemente el protector.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Se prohibirá fumar durante la manipulación y uso de botellas de gases inflamables y comburentes; a este efecto, se dispondrá de una señalización apropiada.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lastRenderedPageBreak/>
        <w:t xml:space="preserve">Se prohíbe terminantemente desmontar las válvulas, dado el peligro que ello implica.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Se prohíbe pasar gases de una botella a otra por personal no cualificado, y nunca en centros sanitarios.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No se emplearán nunca gases comprimidos para limpiar los vestidos o para ventilación personal.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No se emplearán nunca botellas como rodillos, soporte o cualquier otro propósito que no sea el de almacenar gases.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Se prohíbe terminantemente soldar piezas en las botellas, ya que ello elimina totalmente el tratamiento térmico del material de las mismas, creando una zona de gran fragilidad y dando lugar en muchos casos a la aparición de grietas.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No se cambiará ni se quitará cualquier marca, etiqueta o calcomanía empleada para la identificación del contenido de la botella y que haya sido colocada por el proveedor del gas.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El repintado de la botella se realizará únicamente por el fabricante o distribuidor del gas.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No deberán introducirse botellas de cualquier gas en recipientes, hornos, calderas, etc.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Las botellas no deben someterse a bajas temperaturas sin el consentimiento del suministrador.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Se recomienda para la manipulación de botellas el uso de calzado de seguridad y guantes adecuados.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El personal encargado del manejo de gases tóxicos y/o corrosivos, dispondrá de máscaras respiratorias dotadas con filtro específico y/o aparatos autónomos o semiautónomos de respiración. Los equipos se situarán fuera del área contaminable, en lugares próximos y fácilmente accesibles. </w:t>
      </w:r>
    </w:p>
    <w:p w:rsidR="00D87C29" w:rsidRDefault="00D87C29" w:rsidP="001B0E25">
      <w:pPr>
        <w:ind w:left="426"/>
        <w:jc w:val="both"/>
        <w:rPr>
          <w:rFonts w:ascii="Arial" w:hAnsi="Arial" w:cs="Arial"/>
          <w:sz w:val="22"/>
        </w:rPr>
      </w:pPr>
    </w:p>
    <w:p w:rsidR="00D87C29" w:rsidRPr="00934DAD" w:rsidRDefault="00D87C29" w:rsidP="001B0E25">
      <w:pPr>
        <w:ind w:left="426"/>
        <w:jc w:val="both"/>
        <w:rPr>
          <w:rFonts w:ascii="Arial" w:hAnsi="Arial" w:cs="Arial"/>
          <w:sz w:val="22"/>
        </w:rPr>
      </w:pPr>
    </w:p>
    <w:p w:rsidR="001B0E25" w:rsidRDefault="00D87C29" w:rsidP="001B0E25">
      <w:pPr>
        <w:ind w:left="426"/>
        <w:jc w:val="both"/>
        <w:rPr>
          <w:rFonts w:ascii="Arial" w:hAnsi="Arial" w:cs="Arial"/>
          <w:sz w:val="22"/>
        </w:rPr>
      </w:pPr>
      <w:r w:rsidRPr="00AB2A0E">
        <w:rPr>
          <w:rFonts w:ascii="Arial" w:hAnsi="Arial" w:cs="Arial"/>
          <w:b/>
          <w:sz w:val="22"/>
        </w:rPr>
        <w:t>B.</w:t>
      </w:r>
      <w:r>
        <w:rPr>
          <w:rFonts w:ascii="Arial" w:hAnsi="Arial" w:cs="Arial"/>
          <w:sz w:val="22"/>
        </w:rPr>
        <w:t xml:space="preserve"> </w:t>
      </w:r>
      <w:r w:rsidR="00E60DBD">
        <w:rPr>
          <w:rFonts w:ascii="Arial" w:hAnsi="Arial" w:cs="Arial"/>
          <w:sz w:val="22"/>
        </w:rPr>
        <w:t>Clasificación de almacenamientos, en función de la cantidad almacenada:</w:t>
      </w:r>
    </w:p>
    <w:p w:rsidR="00E60DBD" w:rsidRDefault="00E60DBD" w:rsidP="001B0E25">
      <w:pPr>
        <w:ind w:left="426"/>
        <w:jc w:val="both"/>
        <w:rPr>
          <w:rFonts w:ascii="Arial" w:hAnsi="Arial" w:cs="Arial"/>
          <w:sz w:val="22"/>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2469"/>
        <w:gridCol w:w="1288"/>
        <w:gridCol w:w="2361"/>
        <w:gridCol w:w="2376"/>
      </w:tblGrid>
      <w:tr w:rsidR="00E60DBD" w:rsidTr="002832A5">
        <w:trPr>
          <w:tblCellSpacing w:w="15" w:type="dxa"/>
          <w:jc w:val="center"/>
        </w:trPr>
        <w:tc>
          <w:tcPr>
            <w:tcW w:w="0" w:type="auto"/>
            <w:vAlign w:val="bottom"/>
          </w:tcPr>
          <w:p w:rsidR="00E60DBD" w:rsidRPr="00AB55EC" w:rsidRDefault="00E60DBD" w:rsidP="002832A5">
            <w:pPr>
              <w:textAlignment w:val="baseline"/>
              <w:rPr>
                <w:rFonts w:ascii="Arial" w:hAnsi="Arial" w:cs="Arial"/>
                <w:b/>
                <w:color w:val="000000"/>
                <w:sz w:val="22"/>
                <w:szCs w:val="22"/>
              </w:rPr>
            </w:pPr>
            <w:r w:rsidRPr="00AB55EC">
              <w:rPr>
                <w:rFonts w:ascii="Arial" w:hAnsi="Arial" w:cs="Arial"/>
                <w:b/>
                <w:color w:val="000000"/>
                <w:sz w:val="22"/>
                <w:szCs w:val="22"/>
              </w:rPr>
              <w:t>Categoría del almacén</w:t>
            </w:r>
          </w:p>
        </w:tc>
        <w:tc>
          <w:tcPr>
            <w:tcW w:w="0" w:type="auto"/>
            <w:vAlign w:val="bottom"/>
          </w:tcPr>
          <w:p w:rsidR="00E60DBD" w:rsidRPr="00AB55EC" w:rsidRDefault="00E60DBD" w:rsidP="002832A5">
            <w:pPr>
              <w:textAlignment w:val="baseline"/>
              <w:rPr>
                <w:rFonts w:ascii="Arial" w:hAnsi="Arial" w:cs="Arial"/>
                <w:b/>
                <w:color w:val="000000"/>
                <w:sz w:val="22"/>
                <w:szCs w:val="22"/>
              </w:rPr>
            </w:pPr>
            <w:r w:rsidRPr="00AB55EC">
              <w:rPr>
                <w:rFonts w:ascii="Arial" w:hAnsi="Arial" w:cs="Arial"/>
                <w:b/>
                <w:color w:val="000000"/>
                <w:sz w:val="22"/>
                <w:szCs w:val="22"/>
              </w:rPr>
              <w:t>Gases</w:t>
            </w:r>
          </w:p>
        </w:tc>
        <w:tc>
          <w:tcPr>
            <w:tcW w:w="0" w:type="auto"/>
            <w:vAlign w:val="bottom"/>
          </w:tcPr>
          <w:p w:rsidR="00E60DBD" w:rsidRPr="00AB55EC" w:rsidRDefault="00E60DBD" w:rsidP="002832A5">
            <w:pPr>
              <w:textAlignment w:val="baseline"/>
              <w:rPr>
                <w:rFonts w:ascii="Arial" w:hAnsi="Arial" w:cs="Arial"/>
                <w:b/>
                <w:color w:val="000000"/>
                <w:sz w:val="22"/>
                <w:szCs w:val="22"/>
              </w:rPr>
            </w:pPr>
            <w:r w:rsidRPr="00AB55EC">
              <w:rPr>
                <w:rFonts w:ascii="Arial" w:hAnsi="Arial" w:cs="Arial"/>
                <w:b/>
                <w:color w:val="000000"/>
                <w:sz w:val="22"/>
                <w:szCs w:val="22"/>
              </w:rPr>
              <w:t>Kg</w:t>
            </w:r>
          </w:p>
        </w:tc>
        <w:tc>
          <w:tcPr>
            <w:tcW w:w="0" w:type="auto"/>
            <w:vAlign w:val="bottom"/>
          </w:tcPr>
          <w:p w:rsidR="00E60DBD" w:rsidRPr="00AB55EC" w:rsidRDefault="00E60DBD" w:rsidP="002832A5">
            <w:pPr>
              <w:textAlignment w:val="baseline"/>
              <w:rPr>
                <w:rFonts w:ascii="Arial" w:hAnsi="Arial" w:cs="Arial"/>
                <w:b/>
                <w:color w:val="000000"/>
                <w:sz w:val="22"/>
                <w:szCs w:val="22"/>
              </w:rPr>
            </w:pPr>
            <w:r w:rsidRPr="00AB55EC">
              <w:rPr>
                <w:rFonts w:ascii="Arial" w:hAnsi="Arial" w:cs="Arial"/>
                <w:b/>
                <w:color w:val="000000"/>
                <w:sz w:val="22"/>
                <w:szCs w:val="22"/>
              </w:rPr>
              <w:t>Nm³</w:t>
            </w:r>
          </w:p>
        </w:tc>
      </w:tr>
      <w:tr w:rsidR="00E60DBD" w:rsidTr="002832A5">
        <w:trPr>
          <w:tblCellSpacing w:w="15" w:type="dxa"/>
          <w:jc w:val="center"/>
        </w:trPr>
        <w:tc>
          <w:tcPr>
            <w:tcW w:w="0" w:type="auto"/>
            <w:vMerge w:val="restart"/>
            <w:vAlign w:val="center"/>
          </w:tcPr>
          <w:p w:rsidR="00E60DBD" w:rsidRPr="00AB55EC" w:rsidRDefault="00E60DBD" w:rsidP="002832A5">
            <w:pPr>
              <w:jc w:val="center"/>
              <w:textAlignment w:val="baseline"/>
              <w:rPr>
                <w:rFonts w:ascii="Verdana" w:hAnsi="Verdana"/>
                <w:b/>
                <w:color w:val="000000"/>
                <w:szCs w:val="24"/>
              </w:rPr>
            </w:pPr>
            <w:r w:rsidRPr="00AB55EC">
              <w:rPr>
                <w:rFonts w:ascii="Verdana" w:hAnsi="Verdana"/>
                <w:b/>
                <w:color w:val="000000"/>
                <w:szCs w:val="24"/>
              </w:rPr>
              <w:t>1</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Inflamables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hasta 50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Oxidantes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hasta 200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Inertes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hasta 200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Amoniaco</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hasta 150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restart"/>
            <w:vAlign w:val="center"/>
          </w:tcPr>
          <w:p w:rsidR="00E60DBD" w:rsidRPr="00AB55EC" w:rsidRDefault="00E60DBD" w:rsidP="002832A5">
            <w:pPr>
              <w:jc w:val="center"/>
              <w:textAlignment w:val="baseline"/>
              <w:rPr>
                <w:rFonts w:ascii="Verdana" w:hAnsi="Verdana"/>
                <w:b/>
                <w:color w:val="000000"/>
                <w:szCs w:val="24"/>
              </w:rPr>
            </w:pPr>
            <w:r w:rsidRPr="00AB55EC">
              <w:rPr>
                <w:rFonts w:ascii="Verdana" w:hAnsi="Verdana"/>
                <w:b/>
                <w:color w:val="000000"/>
                <w:szCs w:val="24"/>
              </w:rPr>
              <w:t>2</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Inflamables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50 hasta 175</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Oxidantes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200 hasta 700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Inertes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200 hasta 1.000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Amoniaco</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150 hasta 400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Otros tóxicos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hasta 65</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Corrosivos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hasta 65</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restart"/>
            <w:vAlign w:val="center"/>
          </w:tcPr>
          <w:p w:rsidR="00E60DBD" w:rsidRPr="00AB55EC" w:rsidRDefault="00E60DBD" w:rsidP="002832A5">
            <w:pPr>
              <w:jc w:val="center"/>
              <w:textAlignment w:val="baseline"/>
              <w:rPr>
                <w:rFonts w:ascii="Verdana" w:hAnsi="Verdana"/>
                <w:b/>
                <w:color w:val="000000"/>
                <w:szCs w:val="24"/>
              </w:rPr>
            </w:pPr>
            <w:r w:rsidRPr="00AB55EC">
              <w:rPr>
                <w:rFonts w:ascii="Verdana" w:hAnsi="Verdana"/>
                <w:b/>
                <w:color w:val="000000"/>
                <w:szCs w:val="24"/>
              </w:rPr>
              <w:lastRenderedPageBreak/>
              <w:t>3</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Inflamables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175 hasta 600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Oxidantes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700 hasta 2.400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Inertes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1.000 hasta 2.400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Amoniaco</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400 hasta 1.000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Otros tóxicos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65 hasta 130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Corrosivos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65 hasta 130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restart"/>
            <w:vAlign w:val="center"/>
          </w:tcPr>
          <w:p w:rsidR="00E60DBD" w:rsidRPr="00AB55EC" w:rsidRDefault="00E60DBD" w:rsidP="002832A5">
            <w:pPr>
              <w:jc w:val="center"/>
              <w:textAlignment w:val="baseline"/>
              <w:rPr>
                <w:rFonts w:ascii="Verdana" w:hAnsi="Verdana"/>
                <w:b/>
                <w:color w:val="000000"/>
                <w:szCs w:val="24"/>
              </w:rPr>
            </w:pPr>
            <w:r w:rsidRPr="00AB55EC">
              <w:rPr>
                <w:rFonts w:ascii="Verdana" w:hAnsi="Verdana"/>
                <w:b/>
                <w:color w:val="000000"/>
                <w:szCs w:val="24"/>
              </w:rPr>
              <w:t>4</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Inflamables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600 hasta 2.000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Oxidantes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2.400 hasta 8.000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Inertes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2.400 hasta 8.000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Amoniaco</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1.000 hasta 2.500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Otros tóxicos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130 hasta 650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Corrosivos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130 hasta 650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restart"/>
            <w:vAlign w:val="center"/>
          </w:tcPr>
          <w:p w:rsidR="00E60DBD" w:rsidRPr="00AB55EC" w:rsidRDefault="00E60DBD" w:rsidP="002832A5">
            <w:pPr>
              <w:jc w:val="center"/>
              <w:textAlignment w:val="baseline"/>
              <w:rPr>
                <w:rFonts w:ascii="Verdana" w:hAnsi="Verdana"/>
                <w:b/>
                <w:color w:val="000000"/>
                <w:szCs w:val="24"/>
              </w:rPr>
            </w:pPr>
            <w:r w:rsidRPr="00AB55EC">
              <w:rPr>
                <w:rFonts w:ascii="Verdana" w:hAnsi="Verdana"/>
                <w:b/>
                <w:color w:val="000000"/>
                <w:szCs w:val="24"/>
              </w:rPr>
              <w:t>5</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Inflamables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mayor de 2.000</w:t>
            </w:r>
          </w:p>
        </w:tc>
      </w:tr>
      <w:tr w:rsidR="00E60DBD" w:rsidTr="002832A5">
        <w:trPr>
          <w:tblCellSpacing w:w="15" w:type="dxa"/>
          <w:jc w:val="center"/>
        </w:trPr>
        <w:tc>
          <w:tcPr>
            <w:tcW w:w="0" w:type="auto"/>
            <w:vMerge/>
            <w:vAlign w:val="center"/>
          </w:tcPr>
          <w:p w:rsidR="00E60DBD" w:rsidRDefault="00E60DBD" w:rsidP="002832A5">
            <w:pPr>
              <w:rPr>
                <w:rFonts w:ascii="Verdana" w:hAnsi="Verdana"/>
                <w:color w:val="000000"/>
                <w:sz w:val="17"/>
                <w:szCs w:val="17"/>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Oxidantes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mayor de 8.000</w:t>
            </w:r>
          </w:p>
        </w:tc>
      </w:tr>
      <w:tr w:rsidR="00E60DBD" w:rsidTr="002832A5">
        <w:trPr>
          <w:tblCellSpacing w:w="15" w:type="dxa"/>
          <w:jc w:val="center"/>
        </w:trPr>
        <w:tc>
          <w:tcPr>
            <w:tcW w:w="0" w:type="auto"/>
            <w:vMerge/>
            <w:vAlign w:val="center"/>
          </w:tcPr>
          <w:p w:rsidR="00E60DBD" w:rsidRDefault="00E60DBD" w:rsidP="002832A5">
            <w:pPr>
              <w:rPr>
                <w:rFonts w:ascii="Verdana" w:hAnsi="Verdana"/>
                <w:color w:val="000000"/>
                <w:sz w:val="17"/>
                <w:szCs w:val="17"/>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Inertes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mayor de 8.000</w:t>
            </w:r>
          </w:p>
        </w:tc>
      </w:tr>
      <w:tr w:rsidR="00E60DBD" w:rsidTr="002832A5">
        <w:trPr>
          <w:tblCellSpacing w:w="15" w:type="dxa"/>
          <w:jc w:val="center"/>
        </w:trPr>
        <w:tc>
          <w:tcPr>
            <w:tcW w:w="0" w:type="auto"/>
            <w:vMerge/>
            <w:vAlign w:val="center"/>
          </w:tcPr>
          <w:p w:rsidR="00E60DBD" w:rsidRDefault="00E60DBD" w:rsidP="002832A5">
            <w:pPr>
              <w:rPr>
                <w:rFonts w:ascii="Verdana" w:hAnsi="Verdana"/>
                <w:color w:val="000000"/>
                <w:sz w:val="17"/>
                <w:szCs w:val="17"/>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Amoniaco</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mayor de 2500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ign w:val="center"/>
          </w:tcPr>
          <w:p w:rsidR="00E60DBD" w:rsidRDefault="00E60DBD" w:rsidP="002832A5">
            <w:pPr>
              <w:rPr>
                <w:rFonts w:ascii="Verdana" w:hAnsi="Verdana"/>
                <w:color w:val="000000"/>
                <w:sz w:val="17"/>
                <w:szCs w:val="17"/>
              </w:rPr>
            </w:pPr>
          </w:p>
        </w:tc>
        <w:tc>
          <w:tcPr>
            <w:tcW w:w="0" w:type="auto"/>
            <w:vAlign w:val="bottom"/>
          </w:tcPr>
          <w:p w:rsidR="00E60DBD" w:rsidRDefault="00553075" w:rsidP="002832A5">
            <w:pPr>
              <w:textAlignment w:val="baseline"/>
              <w:rPr>
                <w:rFonts w:ascii="Verdana" w:hAnsi="Verdana"/>
                <w:color w:val="000000"/>
                <w:sz w:val="17"/>
                <w:szCs w:val="17"/>
              </w:rPr>
            </w:pPr>
            <w:r>
              <w:rPr>
                <w:rFonts w:ascii="Verdana" w:hAnsi="Verdana"/>
                <w:color w:val="000000"/>
                <w:sz w:val="17"/>
                <w:szCs w:val="17"/>
              </w:rPr>
              <w:t>Otros tó</w:t>
            </w:r>
            <w:r w:rsidR="00E60DBD">
              <w:rPr>
                <w:rFonts w:ascii="Verdana" w:hAnsi="Verdana"/>
                <w:color w:val="000000"/>
                <w:sz w:val="17"/>
                <w:szCs w:val="17"/>
              </w:rPr>
              <w:t>xicos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mayor de 650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ign w:val="center"/>
          </w:tcPr>
          <w:p w:rsidR="00E60DBD" w:rsidRDefault="00E60DBD" w:rsidP="002832A5">
            <w:pPr>
              <w:rPr>
                <w:rFonts w:ascii="Verdana" w:hAnsi="Verdana"/>
                <w:color w:val="000000"/>
                <w:sz w:val="17"/>
                <w:szCs w:val="17"/>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Corrosivos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mayor de 650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bl>
    <w:p w:rsidR="00E60DBD" w:rsidRPr="00934DAD" w:rsidRDefault="00E60DBD" w:rsidP="001B0E25">
      <w:pPr>
        <w:ind w:left="426"/>
        <w:jc w:val="both"/>
        <w:rPr>
          <w:rFonts w:ascii="Arial" w:hAnsi="Arial" w:cs="Arial"/>
          <w:sz w:val="22"/>
        </w:rPr>
      </w:pPr>
    </w:p>
    <w:p w:rsidR="00E60DBD" w:rsidRPr="00E60DBD" w:rsidRDefault="00E60DBD" w:rsidP="00E60DBD">
      <w:pPr>
        <w:autoSpaceDE w:val="0"/>
        <w:autoSpaceDN w:val="0"/>
        <w:adjustRightInd w:val="0"/>
        <w:jc w:val="both"/>
        <w:rPr>
          <w:rFonts w:ascii="Arial" w:hAnsi="Arial" w:cs="Arial"/>
          <w:sz w:val="22"/>
        </w:rPr>
      </w:pPr>
      <w:r w:rsidRPr="00E60DBD">
        <w:rPr>
          <w:rFonts w:ascii="Arial" w:hAnsi="Arial" w:cs="Arial"/>
          <w:sz w:val="22"/>
        </w:rPr>
        <w:t xml:space="preserve">En caso de que un gas pudiera clasificarse bajo varios riesgos (tóxico, corrosivo, inflamable, etc.) en base a </w:t>
      </w:r>
      <w:smartTag w:uri="urn:schemas-microsoft-com:office:smarttags" w:element="PersonName">
        <w:smartTagPr>
          <w:attr w:name="ProductID" w:val="la ITC MIE-AP"/>
        </w:smartTagPr>
        <w:r w:rsidRPr="00E60DBD">
          <w:rPr>
            <w:rFonts w:ascii="Arial" w:hAnsi="Arial" w:cs="Arial"/>
            <w:sz w:val="22"/>
          </w:rPr>
          <w:t>la ITC MIE-AP</w:t>
        </w:r>
      </w:smartTag>
      <w:r w:rsidRPr="00E60DBD">
        <w:rPr>
          <w:rFonts w:ascii="Arial" w:hAnsi="Arial" w:cs="Arial"/>
          <w:sz w:val="22"/>
        </w:rPr>
        <w:t>-7 del Reglamento de Aparatos a Presión, se aplicará el criterio más restrictivo.</w:t>
      </w:r>
    </w:p>
    <w:p w:rsidR="00553075" w:rsidRDefault="00553075" w:rsidP="00553075">
      <w:pPr>
        <w:jc w:val="both"/>
        <w:rPr>
          <w:rFonts w:ascii="Arial" w:hAnsi="Arial" w:cs="Arial"/>
          <w:sz w:val="22"/>
        </w:rPr>
      </w:pPr>
    </w:p>
    <w:p w:rsidR="00553075" w:rsidRDefault="00553075" w:rsidP="00553075">
      <w:pPr>
        <w:jc w:val="both"/>
        <w:rPr>
          <w:rFonts w:ascii="Arial" w:hAnsi="Arial" w:cs="Arial"/>
          <w:sz w:val="22"/>
        </w:rPr>
      </w:pPr>
      <w:r>
        <w:rPr>
          <w:rFonts w:ascii="Arial" w:hAnsi="Arial" w:cs="Arial"/>
          <w:sz w:val="22"/>
        </w:rPr>
        <w:t xml:space="preserve">Para los clasificados en las categorías 1 y 2 se requiere de un escrito </w:t>
      </w:r>
      <w:r w:rsidRPr="00553075">
        <w:rPr>
          <w:rFonts w:ascii="Arial" w:hAnsi="Arial" w:cs="Arial"/>
          <w:sz w:val="22"/>
        </w:rPr>
        <w:t>firmado por el titular del almacenamiento o su representante legal, en el que se haga constar los productos que se van a almacenar, las características de los mismos y la descripción del almacén, así como los medios de protección de que se va a disponer</w:t>
      </w:r>
      <w:r>
        <w:rPr>
          <w:rFonts w:ascii="Arial" w:hAnsi="Arial" w:cs="Arial"/>
          <w:sz w:val="22"/>
        </w:rPr>
        <w:t>. Para el resto de casos se requiere de un proyecto bien específico del almacenamiento o bien contenido en el proyecto general del edificio.</w:t>
      </w:r>
    </w:p>
    <w:p w:rsidR="00AB2A0E" w:rsidRDefault="00AB2A0E" w:rsidP="00D87C29">
      <w:pPr>
        <w:spacing w:before="100" w:beforeAutospacing="1" w:after="100" w:afterAutospacing="1"/>
        <w:ind w:firstLine="360"/>
        <w:jc w:val="both"/>
        <w:textAlignment w:val="baseline"/>
        <w:rPr>
          <w:rFonts w:ascii="Arial" w:hAnsi="Arial" w:cs="Arial"/>
          <w:b/>
          <w:sz w:val="22"/>
        </w:rPr>
      </w:pPr>
    </w:p>
    <w:p w:rsidR="00553075" w:rsidRPr="00B61F38" w:rsidRDefault="00D87C29" w:rsidP="00D87C29">
      <w:pPr>
        <w:spacing w:before="100" w:beforeAutospacing="1" w:after="100" w:afterAutospacing="1"/>
        <w:ind w:firstLine="360"/>
        <w:jc w:val="both"/>
        <w:textAlignment w:val="baseline"/>
        <w:rPr>
          <w:rFonts w:ascii="Arial" w:hAnsi="Arial" w:cs="Arial"/>
          <w:sz w:val="22"/>
        </w:rPr>
      </w:pPr>
      <w:r w:rsidRPr="00AB2A0E">
        <w:rPr>
          <w:rFonts w:ascii="Arial" w:hAnsi="Arial" w:cs="Arial"/>
          <w:b/>
          <w:sz w:val="22"/>
        </w:rPr>
        <w:t>C.</w:t>
      </w:r>
      <w:r>
        <w:rPr>
          <w:rFonts w:ascii="Arial" w:hAnsi="Arial" w:cs="Arial"/>
          <w:sz w:val="22"/>
        </w:rPr>
        <w:t xml:space="preserve"> C</w:t>
      </w:r>
      <w:r w:rsidR="00B61F38">
        <w:rPr>
          <w:rFonts w:ascii="Arial" w:hAnsi="Arial" w:cs="Arial"/>
          <w:sz w:val="22"/>
        </w:rPr>
        <w:t>ondiciones g</w:t>
      </w:r>
      <w:r w:rsidR="00553075" w:rsidRPr="00B61F38">
        <w:rPr>
          <w:rFonts w:ascii="Arial" w:hAnsi="Arial" w:cs="Arial"/>
          <w:sz w:val="22"/>
        </w:rPr>
        <w:t>enerales</w:t>
      </w:r>
      <w:r w:rsidR="00B61F38">
        <w:rPr>
          <w:rFonts w:ascii="Arial" w:hAnsi="Arial" w:cs="Arial"/>
          <w:sz w:val="22"/>
        </w:rPr>
        <w:t xml:space="preserve"> de los almacenamientos de botellones son</w:t>
      </w:r>
      <w:r w:rsidR="00553075" w:rsidRPr="00B61F38">
        <w:rPr>
          <w:rFonts w:ascii="Arial" w:hAnsi="Arial" w:cs="Arial"/>
          <w:sz w:val="22"/>
        </w:rPr>
        <w:t xml:space="preserve">: </w:t>
      </w:r>
    </w:p>
    <w:p w:rsidR="00553075" w:rsidRPr="00B61F38" w:rsidRDefault="00553075" w:rsidP="00B61F38">
      <w:pPr>
        <w:numPr>
          <w:ilvl w:val="1"/>
          <w:numId w:val="22"/>
        </w:numPr>
        <w:tabs>
          <w:tab w:val="clear" w:pos="1440"/>
          <w:tab w:val="num" w:pos="360"/>
        </w:tabs>
        <w:spacing w:before="100" w:beforeAutospacing="1" w:after="100" w:afterAutospacing="1"/>
        <w:ind w:left="360"/>
        <w:jc w:val="both"/>
        <w:textAlignment w:val="baseline"/>
        <w:rPr>
          <w:rFonts w:ascii="Arial" w:hAnsi="Arial" w:cs="Arial"/>
          <w:sz w:val="22"/>
        </w:rPr>
      </w:pPr>
      <w:r w:rsidRPr="00B61F38">
        <w:rPr>
          <w:rFonts w:ascii="Arial" w:hAnsi="Arial" w:cs="Arial"/>
          <w:sz w:val="22"/>
          <w:u w:val="single"/>
        </w:rPr>
        <w:lastRenderedPageBreak/>
        <w:t>Emplazamiento y construcción</w:t>
      </w:r>
      <w:r w:rsidRPr="00B61F38">
        <w:rPr>
          <w:rFonts w:ascii="Arial" w:hAnsi="Arial" w:cs="Arial"/>
          <w:sz w:val="22"/>
        </w:rPr>
        <w:t xml:space="preserve">: estará prohibida su ubicación en locales subterráneos o en lugares con comunicación directa con sótanos, excepto cuando se trate únicamente de botellas de aire, así como en huecos de escaleras y de ascensores, pasillos, túneles, bajo escaleras exteriores, en vías de escape especialmente señalizadas y en aparcamientos.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No está permitido el emplazamiento de almacenes de las categorías 3, 4 y 5 en edificios de viviendas o de uso por terceros.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Los suelos serán planos, de material difícilmente combustible y deben tener unas características que permitan la perfecta estabilidad de los recipientes de gas a presión. </w:t>
      </w:r>
    </w:p>
    <w:p w:rsidR="00553075" w:rsidRPr="00B61F38" w:rsidRDefault="00553075" w:rsidP="00B61F38">
      <w:pPr>
        <w:numPr>
          <w:ilvl w:val="1"/>
          <w:numId w:val="22"/>
        </w:numPr>
        <w:tabs>
          <w:tab w:val="clear" w:pos="1440"/>
          <w:tab w:val="num" w:pos="360"/>
        </w:tabs>
        <w:spacing w:before="100" w:beforeAutospacing="1" w:after="100" w:afterAutospacing="1"/>
        <w:ind w:left="360"/>
        <w:jc w:val="both"/>
        <w:textAlignment w:val="baseline"/>
        <w:rPr>
          <w:rFonts w:ascii="Arial" w:hAnsi="Arial" w:cs="Arial"/>
          <w:sz w:val="22"/>
        </w:rPr>
      </w:pPr>
      <w:r w:rsidRPr="00B61F38">
        <w:rPr>
          <w:rFonts w:ascii="Arial" w:hAnsi="Arial" w:cs="Arial"/>
          <w:sz w:val="22"/>
          <w:u w:val="single"/>
        </w:rPr>
        <w:t>Ventilación</w:t>
      </w:r>
      <w:r w:rsidRPr="00B61F38">
        <w:rPr>
          <w:rFonts w:ascii="Arial" w:hAnsi="Arial" w:cs="Arial"/>
          <w:sz w:val="22"/>
        </w:rPr>
        <w:t xml:space="preserve">: para las áreas de almacenamiento cerradas la ventilación será suficiente y permanente, para lo cual se deberá disponer de aberturas o huecos con comunicación directa al exterior, distribuidos convenientemente en zonas altas y bajas. La superficie total de éstos no deberá ser inferior a 1/18 de la superficie total del suelo del área de almacenamiento.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En casos debidamente justificados la ventilación podrá tomarse de la nave en la que esté ubicado el almacén siempre que no se pueda ocasionar ningún peligro ni en la nave ni en el local de almacenamiento.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Esta condición no será necesaria cuando se trate únicamente de almacenamiento de botellas de aire.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Cuando se almacenen gases tóxicos o corrosivos la ventilación se diseñará de modo que no se produzcan riesgos o incomodidades a terceros. </w:t>
      </w:r>
    </w:p>
    <w:p w:rsidR="00553075" w:rsidRPr="00B61F38" w:rsidRDefault="00553075" w:rsidP="00B61F38">
      <w:pPr>
        <w:numPr>
          <w:ilvl w:val="1"/>
          <w:numId w:val="22"/>
        </w:numPr>
        <w:tabs>
          <w:tab w:val="clear" w:pos="1440"/>
          <w:tab w:val="num" w:pos="360"/>
        </w:tabs>
        <w:spacing w:before="100" w:beforeAutospacing="1" w:after="100" w:afterAutospacing="1"/>
        <w:ind w:left="360"/>
        <w:jc w:val="both"/>
        <w:textAlignment w:val="baseline"/>
        <w:rPr>
          <w:rFonts w:ascii="Arial" w:hAnsi="Arial" w:cs="Arial"/>
          <w:sz w:val="22"/>
        </w:rPr>
      </w:pPr>
      <w:r w:rsidRPr="00B61F38">
        <w:rPr>
          <w:rFonts w:ascii="Arial" w:hAnsi="Arial" w:cs="Arial"/>
          <w:sz w:val="22"/>
          <w:u w:val="single"/>
        </w:rPr>
        <w:t>Instalación eléctrica</w:t>
      </w:r>
      <w:r w:rsidRPr="00B61F38">
        <w:rPr>
          <w:rFonts w:ascii="Arial" w:hAnsi="Arial" w:cs="Arial"/>
          <w:sz w:val="22"/>
        </w:rPr>
        <w:t xml:space="preserve">: se atendrá a lo previsto en los vigentes Reglamentos eléctricos de alta y de baja tensión que les afecten. </w:t>
      </w:r>
    </w:p>
    <w:p w:rsidR="00553075" w:rsidRPr="00B61F38" w:rsidRDefault="00553075" w:rsidP="00B61F38">
      <w:pPr>
        <w:numPr>
          <w:ilvl w:val="1"/>
          <w:numId w:val="22"/>
        </w:numPr>
        <w:tabs>
          <w:tab w:val="clear" w:pos="1440"/>
          <w:tab w:val="num" w:pos="360"/>
        </w:tabs>
        <w:spacing w:before="100" w:beforeAutospacing="1" w:after="100" w:afterAutospacing="1"/>
        <w:ind w:left="360"/>
        <w:jc w:val="both"/>
        <w:textAlignment w:val="baseline"/>
        <w:rPr>
          <w:rFonts w:ascii="Arial" w:hAnsi="Arial" w:cs="Arial"/>
          <w:sz w:val="22"/>
        </w:rPr>
      </w:pPr>
      <w:r w:rsidRPr="00B61F38">
        <w:rPr>
          <w:rFonts w:ascii="Arial" w:hAnsi="Arial" w:cs="Arial"/>
          <w:sz w:val="22"/>
          <w:u w:val="single"/>
        </w:rPr>
        <w:t>Protección contra incendios</w:t>
      </w:r>
      <w:r w:rsidRPr="00B61F38">
        <w:rPr>
          <w:rFonts w:ascii="Arial" w:hAnsi="Arial" w:cs="Arial"/>
          <w:sz w:val="22"/>
        </w:rPr>
        <w:t xml:space="preserve">: los almacenamientos estarán provistos como mínimo de los equipos de lucha contra incendios que se indican para cada categoría.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Cuando los almacenamientos se dediquen exclusivamente a contener gases inertes, sólo serán exigibles los extintores portátiles especificados en la categoría 1. </w:t>
      </w:r>
    </w:p>
    <w:p w:rsidR="00553075" w:rsidRPr="00B61F38" w:rsidRDefault="00553075" w:rsidP="00B61F38">
      <w:pPr>
        <w:numPr>
          <w:ilvl w:val="1"/>
          <w:numId w:val="22"/>
        </w:numPr>
        <w:tabs>
          <w:tab w:val="clear" w:pos="1440"/>
          <w:tab w:val="num" w:pos="360"/>
        </w:tabs>
        <w:spacing w:before="100" w:beforeAutospacing="1" w:after="100" w:afterAutospacing="1"/>
        <w:ind w:left="360"/>
        <w:jc w:val="both"/>
        <w:textAlignment w:val="baseline"/>
        <w:rPr>
          <w:rFonts w:ascii="Arial" w:hAnsi="Arial" w:cs="Arial"/>
          <w:sz w:val="22"/>
        </w:rPr>
      </w:pPr>
      <w:r w:rsidRPr="00B61F38">
        <w:rPr>
          <w:rFonts w:ascii="Arial" w:hAnsi="Arial" w:cs="Arial"/>
          <w:sz w:val="22"/>
          <w:u w:val="single"/>
        </w:rPr>
        <w:t>Protección personal</w:t>
      </w:r>
      <w:r w:rsidRPr="00B61F38">
        <w:rPr>
          <w:rFonts w:ascii="Arial" w:hAnsi="Arial" w:cs="Arial"/>
          <w:sz w:val="22"/>
        </w:rPr>
        <w:t xml:space="preserve">: se recomienda para la manipulación de botellas el uso de calzado de seguridad y guantes adecuados.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Cuando se almacenen gases tóxicos o corrosivos el personal de servicio dispondrá además de material de protección respiratoria, guantes y vestimenta, si procede, </w:t>
      </w:r>
      <w:r w:rsidR="00B61F38" w:rsidRPr="00B61F38">
        <w:rPr>
          <w:sz w:val="22"/>
          <w:szCs w:val="20"/>
          <w:lang w:val="es-ES_tradnl"/>
        </w:rPr>
        <w:t>apropiado</w:t>
      </w:r>
      <w:r w:rsidRPr="00B61F38">
        <w:rPr>
          <w:sz w:val="22"/>
          <w:szCs w:val="20"/>
          <w:lang w:val="es-ES_tradnl"/>
        </w:rPr>
        <w:t xml:space="preserve"> al caso y su situación estará debidamente señalizada.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Cuando se almacenen gases corrosivos existirá al menos una ducha de emergencia, provista de lavaojos, y debidamente señalizada.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Todo el personal de servicio debe ser entrenado para la manipulación específica de los gases almacenados y de los equipos de protección. </w:t>
      </w:r>
    </w:p>
    <w:p w:rsidR="00553075" w:rsidRPr="00B61F38" w:rsidRDefault="00553075" w:rsidP="00B61F38">
      <w:pPr>
        <w:numPr>
          <w:ilvl w:val="1"/>
          <w:numId w:val="22"/>
        </w:numPr>
        <w:tabs>
          <w:tab w:val="clear" w:pos="1440"/>
          <w:tab w:val="num" w:pos="360"/>
        </w:tabs>
        <w:spacing w:before="100" w:beforeAutospacing="1" w:after="100" w:afterAutospacing="1"/>
        <w:ind w:left="360"/>
        <w:jc w:val="both"/>
        <w:textAlignment w:val="baseline"/>
        <w:rPr>
          <w:rFonts w:ascii="Arial" w:hAnsi="Arial" w:cs="Arial"/>
          <w:sz w:val="22"/>
        </w:rPr>
      </w:pPr>
      <w:r w:rsidRPr="005A229F">
        <w:rPr>
          <w:rFonts w:ascii="Arial" w:hAnsi="Arial" w:cs="Arial"/>
          <w:sz w:val="22"/>
          <w:u w:val="single"/>
        </w:rPr>
        <w:t>Medidas complementarias</w:t>
      </w:r>
      <w:r w:rsidRPr="00B61F38">
        <w:rPr>
          <w:rFonts w:ascii="Arial" w:hAnsi="Arial" w:cs="Arial"/>
          <w:sz w:val="22"/>
        </w:rPr>
        <w:t xml:space="preserve">: para su debido almacenamiento, se identificará el contenido de las botellas. </w:t>
      </w:r>
    </w:p>
    <w:p w:rsidR="00331ABB"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lastRenderedPageBreak/>
        <w:t xml:space="preserve">Las botellas se protegerán contra cualquier tipo de proyecciones incandescentes.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Se evitará todo tipo de agresión mecánica que pueda dañar alas botellas y no se permitirá que choquen entre sí ni contra superficies duras.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Las botellas con caperuza no fija no se asirán por ésta. Durante todo desplazamiento, las botellas, incluso si están vacías, deben tener la válvula cerrada y la caperuza debidamente fijada.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Se evitará el arrastre, deslizamiento o rodadura de las botellas en posición horizontal. Es más seguro moverlas, incluso para cortas distancias, empleando carretillas adecuadas. Si no se dispone de dichas carretillas, el traslado debe efectuarse rodando las botellas, en posición vertical sobre su base o peana.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Las botellas no se manejarán con manos o guantes grasientos.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Las botellas se almacenarán siempre en posición vertical, y debidamente protegidas para evitar su caída, excepto cuando estén contenidas en algún tipo de bloques, contenedores, baterías o estructuras adecuadas.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Las botellas almacenadas, incluso las vacías, se mantendrán siempre con las válvulas cerradas y provistas de su caperuza o protector, caso de ser preceptivo su uso. En los restantes casos las válvulas deberán quedar al abrigo de posibles golpes o impactos.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Las botellas y sus caperuzas o protectores sólo se utilizarán para los fines a que han sido diseñados.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No se almacenarán botellas que presenten cualquier tipo de fuga. En este caso se seguirán las instrucciones de seguridad y se avisará inmediatamente al suministrador.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Para la carga/descarga de botellas está prohibido emplear cualquier elemento de elevación de tipo magnético o el uso de cuerdas, cadenas o eslingas si no están equipadas de elementos para permitir su izado con tales medios. Puede usarse cualquier sistema de manipulación o transporte (carretillas elevadoras, etc.), si se utiliza una cesta, plataforma o cualquier otro sistema que sujete debidamente las botellas.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Las botellas llenas y vacías se almacenarán en grupos separados.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Las zonas de almacenamiento de botellas deben tener indicados los tipos de gases almacenados, de acuerdo con la clasificación que establece la </w:t>
      </w:r>
      <w:hyperlink r:id="rId14" w:tgtFrame="_blank" w:history="1">
        <w:r w:rsidRPr="00B61F38">
          <w:rPr>
            <w:sz w:val="22"/>
            <w:szCs w:val="20"/>
            <w:lang w:val="es-ES_tradnl"/>
          </w:rPr>
          <w:t>ITC MIE-AP-7</w:t>
        </w:r>
      </w:hyperlink>
      <w:r w:rsidRPr="00B61F38">
        <w:rPr>
          <w:sz w:val="22"/>
          <w:szCs w:val="20"/>
          <w:lang w:val="es-ES_tradnl"/>
        </w:rPr>
        <w:t xml:space="preserve"> del Reglamento de Aparatos a Presión, así como la prohibición de fumar o encender fuegos.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Los almacenes dispondrán de un suministro permanente de agua y en cantidad suficiente para poder enfriar las botellas y recipientes en caso de verse sometidas al calor de un incendio, de tal manera que todos los recipientes del almacén alcancen a ser enfriados por el agua.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Está prohibido fumar o usar llamas abiertas en las áreas de almacenamiento. La temperatura de las áreas de almacenamiento no excederá de </w:t>
      </w:r>
      <w:smartTag w:uri="urn:schemas-microsoft-com:office:smarttags" w:element="metricconverter">
        <w:smartTagPr>
          <w:attr w:name="ProductID" w:val="50 ﾰC"/>
        </w:smartTagPr>
        <w:r w:rsidRPr="00B61F38">
          <w:rPr>
            <w:sz w:val="22"/>
            <w:szCs w:val="20"/>
            <w:lang w:val="es-ES_tradnl"/>
          </w:rPr>
          <w:t>50 °C</w:t>
        </w:r>
      </w:smartTag>
      <w:r w:rsidRPr="00B61F38">
        <w:rPr>
          <w:sz w:val="22"/>
          <w:szCs w:val="20"/>
          <w:lang w:val="es-ES_tradnl"/>
        </w:rPr>
        <w:t xml:space="preserve">.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En el almacén existirán las instrucciones de seguridad de cada gas depositado.</w:t>
      </w:r>
    </w:p>
    <w:p w:rsidR="00553075" w:rsidRDefault="00553075" w:rsidP="00B61F38">
      <w:pPr>
        <w:jc w:val="both"/>
        <w:rPr>
          <w:rFonts w:ascii="Arial" w:hAnsi="Arial" w:cs="Arial"/>
          <w:sz w:val="22"/>
        </w:rPr>
      </w:pPr>
    </w:p>
    <w:p w:rsidR="003D6912" w:rsidRDefault="003D6912" w:rsidP="00B61F38">
      <w:pPr>
        <w:jc w:val="both"/>
        <w:rPr>
          <w:rFonts w:ascii="Arial" w:hAnsi="Arial" w:cs="Arial"/>
          <w:sz w:val="22"/>
        </w:rPr>
      </w:pPr>
      <w:r>
        <w:rPr>
          <w:rFonts w:ascii="Arial" w:hAnsi="Arial" w:cs="Arial"/>
          <w:sz w:val="22"/>
        </w:rPr>
        <w:t xml:space="preserve">Existen unas condiciones particulares para cada categoría de almacenamiento, las cuales se encuentran definidas en </w:t>
      </w:r>
      <w:smartTag w:uri="urn:schemas-microsoft-com:office:smarttags" w:element="PersonName">
        <w:smartTagPr>
          <w:attr w:name="ProductID" w:val="la MIE APQ"/>
        </w:smartTagPr>
        <w:smartTag w:uri="urn:schemas-microsoft-com:office:smarttags" w:element="PersonName">
          <w:smartTagPr>
            <w:attr w:name="ProductID" w:val="la MIE"/>
          </w:smartTagPr>
          <w:r>
            <w:rPr>
              <w:rFonts w:ascii="Arial" w:hAnsi="Arial" w:cs="Arial"/>
              <w:sz w:val="22"/>
            </w:rPr>
            <w:t>la MIE</w:t>
          </w:r>
        </w:smartTag>
        <w:r>
          <w:rPr>
            <w:rFonts w:ascii="Arial" w:hAnsi="Arial" w:cs="Arial"/>
            <w:sz w:val="22"/>
          </w:rPr>
          <w:t xml:space="preserve"> APQ</w:t>
        </w:r>
      </w:smartTag>
      <w:r>
        <w:rPr>
          <w:rFonts w:ascii="Arial" w:hAnsi="Arial" w:cs="Arial"/>
          <w:sz w:val="22"/>
        </w:rPr>
        <w:t xml:space="preserve"> </w:t>
      </w:r>
      <w:smartTag w:uri="urn:schemas-microsoft-com:office:smarttags" w:element="metricconverter">
        <w:smartTagPr>
          <w:attr w:name="ProductID" w:val="5. A"/>
        </w:smartTagPr>
        <w:r>
          <w:rPr>
            <w:rFonts w:ascii="Arial" w:hAnsi="Arial" w:cs="Arial"/>
            <w:sz w:val="22"/>
          </w:rPr>
          <w:t>5. A</w:t>
        </w:r>
      </w:smartTag>
      <w:r>
        <w:rPr>
          <w:rFonts w:ascii="Arial" w:hAnsi="Arial" w:cs="Arial"/>
          <w:sz w:val="22"/>
        </w:rPr>
        <w:t xml:space="preserve"> continuación recogemos las condiciones exigidas para la categoría 1, que es la que con más frecuencia pudiera darse en l ámbito universitario.</w:t>
      </w:r>
    </w:p>
    <w:p w:rsidR="00CA098A" w:rsidRDefault="00CA098A" w:rsidP="00B61F38">
      <w:pPr>
        <w:jc w:val="both"/>
        <w:rPr>
          <w:rFonts w:ascii="Arial" w:hAnsi="Arial" w:cs="Arial"/>
          <w:sz w:val="22"/>
        </w:rPr>
      </w:pPr>
    </w:p>
    <w:p w:rsidR="00CA098A" w:rsidRPr="00D87C29" w:rsidRDefault="00D87C29" w:rsidP="00D87C29">
      <w:pPr>
        <w:spacing w:before="100" w:beforeAutospacing="1" w:after="100" w:afterAutospacing="1"/>
        <w:ind w:firstLine="360"/>
        <w:jc w:val="both"/>
        <w:textAlignment w:val="baseline"/>
        <w:rPr>
          <w:rFonts w:ascii="5485" w:hAnsi="5485" w:cs="5485"/>
          <w:sz w:val="22"/>
          <w:szCs w:val="22"/>
        </w:rPr>
      </w:pPr>
      <w:r w:rsidRPr="00AB2A0E">
        <w:rPr>
          <w:rFonts w:ascii="5485" w:hAnsi="5485" w:cs="5485"/>
          <w:b/>
          <w:sz w:val="22"/>
          <w:szCs w:val="22"/>
        </w:rPr>
        <w:t>D.</w:t>
      </w:r>
      <w:r w:rsidRPr="00D87C29">
        <w:rPr>
          <w:rFonts w:ascii="5485" w:hAnsi="5485" w:cs="5485"/>
          <w:sz w:val="22"/>
          <w:szCs w:val="22"/>
        </w:rPr>
        <w:t xml:space="preserve"> Condiciones de almacenamientos de c</w:t>
      </w:r>
      <w:r w:rsidR="00CA098A" w:rsidRPr="00D87C29">
        <w:rPr>
          <w:rFonts w:ascii="5485" w:hAnsi="5485" w:cs="5485"/>
          <w:sz w:val="22"/>
          <w:szCs w:val="22"/>
        </w:rPr>
        <w:t xml:space="preserve">ategoría 1: </w:t>
      </w:r>
    </w:p>
    <w:p w:rsidR="00CA098A" w:rsidRPr="002F3C87" w:rsidRDefault="00CA098A" w:rsidP="00CA098A">
      <w:pPr>
        <w:numPr>
          <w:ilvl w:val="0"/>
          <w:numId w:val="26"/>
        </w:numPr>
        <w:spacing w:before="100" w:beforeAutospacing="1" w:after="100" w:afterAutospacing="1"/>
        <w:jc w:val="both"/>
        <w:textAlignment w:val="baseline"/>
        <w:rPr>
          <w:rFonts w:ascii="5485" w:hAnsi="5485" w:cs="5485"/>
          <w:sz w:val="22"/>
          <w:szCs w:val="22"/>
        </w:rPr>
      </w:pPr>
      <w:r w:rsidRPr="00CA098A">
        <w:rPr>
          <w:rFonts w:ascii="5485" w:hAnsi="5485" w:cs="5485"/>
          <w:sz w:val="22"/>
          <w:szCs w:val="22"/>
          <w:u w:val="single"/>
        </w:rPr>
        <w:lastRenderedPageBreak/>
        <w:t>Utilización:</w:t>
      </w:r>
      <w:r w:rsidRPr="002F3C87">
        <w:rPr>
          <w:rFonts w:ascii="5485" w:hAnsi="5485" w:cs="5485"/>
          <w:sz w:val="22"/>
          <w:szCs w:val="22"/>
        </w:rPr>
        <w:t xml:space="preserve"> el área de almacenamiento podrá albergar en su interior otras actividades, siempre que no afecten a la seguridad de las botellas. </w:t>
      </w:r>
    </w:p>
    <w:p w:rsidR="00CA098A" w:rsidRDefault="00CA098A" w:rsidP="00CA098A">
      <w:pPr>
        <w:numPr>
          <w:ilvl w:val="0"/>
          <w:numId w:val="26"/>
        </w:numPr>
        <w:spacing w:before="100" w:beforeAutospacing="1" w:after="100" w:afterAutospacing="1"/>
        <w:jc w:val="both"/>
        <w:textAlignment w:val="baseline"/>
        <w:rPr>
          <w:rFonts w:ascii="5485" w:hAnsi="5485" w:cs="5485"/>
          <w:sz w:val="22"/>
          <w:szCs w:val="22"/>
        </w:rPr>
      </w:pPr>
      <w:r w:rsidRPr="00CA098A">
        <w:rPr>
          <w:rFonts w:ascii="5485" w:hAnsi="5485" w:cs="5485"/>
          <w:sz w:val="22"/>
          <w:szCs w:val="22"/>
          <w:u w:val="single"/>
        </w:rPr>
        <w:t>Emplazamiento y construcción</w:t>
      </w:r>
      <w:r w:rsidRPr="002F3C87">
        <w:rPr>
          <w:rFonts w:ascii="5485" w:hAnsi="5485" w:cs="5485"/>
          <w:sz w:val="22"/>
          <w:szCs w:val="22"/>
        </w:rPr>
        <w:t xml:space="preserve">: en almacenes en área abierta o cerrada se podrán almacenar botellas llenas de gases inflamables y otros gases (inertes, oxidantes, tóxicos y corrosivos) siempre que entre las botellas de los inflamables y las del resto de los gases exista una distancia de </w:t>
      </w:r>
      <w:smartTag w:uri="urn:schemas-microsoft-com:office:smarttags" w:element="metricconverter">
        <w:smartTagPr>
          <w:attr w:name="ProductID" w:val="6 m"/>
        </w:smartTagPr>
        <w:r w:rsidRPr="002F3C87">
          <w:rPr>
            <w:rFonts w:ascii="5485" w:hAnsi="5485" w:cs="5485"/>
            <w:sz w:val="22"/>
            <w:szCs w:val="22"/>
          </w:rPr>
          <w:t>6 m</w:t>
        </w:r>
      </w:smartTag>
      <w:r w:rsidRPr="002F3C87">
        <w:rPr>
          <w:rFonts w:ascii="5485" w:hAnsi="5485" w:cs="5485"/>
          <w:sz w:val="22"/>
          <w:szCs w:val="22"/>
        </w:rPr>
        <w:t xml:space="preserve">, como mínimo, o bien estén separadas por un muro de RF-30 de </w:t>
      </w:r>
      <w:smartTag w:uri="urn:schemas-microsoft-com:office:smarttags" w:element="metricconverter">
        <w:smartTagPr>
          <w:attr w:name="ProductID" w:val="2 m"/>
        </w:smartTagPr>
        <w:r w:rsidRPr="002F3C87">
          <w:rPr>
            <w:rFonts w:ascii="5485" w:hAnsi="5485" w:cs="5485"/>
            <w:sz w:val="22"/>
            <w:szCs w:val="22"/>
          </w:rPr>
          <w:t>2 m</w:t>
        </w:r>
      </w:smartTag>
      <w:r w:rsidRPr="002F3C87">
        <w:rPr>
          <w:rFonts w:ascii="5485" w:hAnsi="5485" w:cs="5485"/>
          <w:sz w:val="22"/>
          <w:szCs w:val="22"/>
        </w:rPr>
        <w:t xml:space="preserve"> de altura mínima que sobrepase en proyección horizontal y vertical </w:t>
      </w:r>
      <w:smartTag w:uri="urn:schemas-microsoft-com:office:smarttags" w:element="metricconverter">
        <w:smartTagPr>
          <w:attr w:name="ProductID" w:val="0,5 m"/>
        </w:smartTagPr>
        <w:r w:rsidRPr="002F3C87">
          <w:rPr>
            <w:rFonts w:ascii="5485" w:hAnsi="5485" w:cs="5485"/>
            <w:sz w:val="22"/>
            <w:szCs w:val="22"/>
          </w:rPr>
          <w:t>0,5 m</w:t>
        </w:r>
      </w:smartTag>
      <w:r w:rsidRPr="002F3C87">
        <w:rPr>
          <w:rFonts w:ascii="5485" w:hAnsi="5485" w:cs="5485"/>
          <w:sz w:val="22"/>
          <w:szCs w:val="22"/>
        </w:rPr>
        <w:t xml:space="preserve"> a las botellas almacenadas (fig. 1). </w:t>
      </w:r>
    </w:p>
    <w:p w:rsidR="00D87C29" w:rsidRPr="002F3C87" w:rsidRDefault="00D87C29" w:rsidP="00D87C29">
      <w:pPr>
        <w:spacing w:before="100" w:beforeAutospacing="1" w:after="100" w:afterAutospacing="1"/>
        <w:ind w:firstLine="720"/>
        <w:jc w:val="both"/>
        <w:textAlignment w:val="baseline"/>
        <w:rPr>
          <w:rFonts w:ascii="5485" w:hAnsi="5485" w:cs="5485"/>
          <w:sz w:val="22"/>
          <w:szCs w:val="22"/>
        </w:rPr>
      </w:pPr>
      <w:r w:rsidRPr="00A312E4">
        <w:rPr>
          <w:rFonts w:ascii="5485" w:hAnsi="5485" w:cs="5485"/>
          <w:sz w:val="22"/>
          <w:szCs w:val="22"/>
        </w:rPr>
        <w:t xml:space="preserve">Figura 1: </w:t>
      </w:r>
      <w:r>
        <w:rPr>
          <w:rFonts w:ascii="5485" w:hAnsi="5485" w:cs="5485"/>
          <w:sz w:val="22"/>
          <w:szCs w:val="22"/>
        </w:rPr>
        <w:t>Separació</w:t>
      </w:r>
      <w:r w:rsidRPr="00A312E4">
        <w:rPr>
          <w:rFonts w:ascii="5485" w:hAnsi="5485" w:cs="5485"/>
          <w:sz w:val="22"/>
          <w:szCs w:val="22"/>
        </w:rPr>
        <w:t>n entre botellas de gases inflamables y otros gases</w:t>
      </w:r>
      <w:r>
        <w:rPr>
          <w:rFonts w:ascii="5485" w:hAnsi="5485" w:cs="5485"/>
          <w:sz w:val="22"/>
          <w:szCs w:val="22"/>
        </w:rPr>
        <w:t>.</w:t>
      </w:r>
    </w:p>
    <w:p w:rsidR="00D87C29" w:rsidRDefault="00D87C29" w:rsidP="00D87C29">
      <w:pPr>
        <w:numPr>
          <w:ilvl w:val="2"/>
          <w:numId w:val="22"/>
        </w:numPr>
        <w:spacing w:before="100" w:beforeAutospacing="1" w:after="100" w:afterAutospacing="1"/>
        <w:jc w:val="both"/>
        <w:textAlignment w:val="baseline"/>
      </w:pPr>
      <w:r>
        <w:t>SIN MURO DE SEPARACION</w:t>
      </w:r>
    </w:p>
    <w:p w:rsidR="00D87C29" w:rsidRDefault="00D87C29" w:rsidP="00D87C29">
      <w:pPr>
        <w:spacing w:before="100" w:beforeAutospacing="1" w:after="100" w:afterAutospacing="1"/>
        <w:ind w:left="360"/>
        <w:jc w:val="both"/>
        <w:textAlignment w:val="baseline"/>
        <w:rPr>
          <w:rFonts w:ascii="5485" w:hAnsi="5485" w:cs="5485"/>
          <w:sz w:val="22"/>
          <w:szCs w:val="22"/>
        </w:rPr>
      </w:pPr>
    </w:p>
    <w:p w:rsidR="00A312E4" w:rsidRDefault="00A3426F" w:rsidP="00A312E4">
      <w:pPr>
        <w:spacing w:before="100" w:beforeAutospacing="1" w:after="100" w:afterAutospacing="1"/>
        <w:jc w:val="both"/>
        <w:textAlignment w:val="baseline"/>
        <w:rPr>
          <w:rFonts w:ascii="5485" w:hAnsi="5485" w:cs="5485"/>
          <w:sz w:val="22"/>
          <w:szCs w:val="22"/>
        </w:rPr>
      </w:pPr>
      <w:r>
        <w:rPr>
          <w:noProof/>
          <w:lang w:val="es-ES"/>
        </w:rPr>
        <w:drawing>
          <wp:anchor distT="0" distB="0" distL="0" distR="0" simplePos="0" relativeHeight="251661312" behindDoc="0" locked="0" layoutInCell="1" allowOverlap="0">
            <wp:simplePos x="0" y="0"/>
            <wp:positionH relativeFrom="column">
              <wp:posOffset>891540</wp:posOffset>
            </wp:positionH>
            <wp:positionV relativeFrom="line">
              <wp:posOffset>117475</wp:posOffset>
            </wp:positionV>
            <wp:extent cx="3495675" cy="1791970"/>
            <wp:effectExtent l="19050" t="0" r="9525" b="0"/>
            <wp:wrapSquare wrapText="bothSides"/>
            <wp:docPr id="107" name="Imagen 107" descr="apq_m3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pq_m3_04"/>
                    <pic:cNvPicPr>
                      <a:picLocks noChangeAspect="1" noChangeArrowheads="1"/>
                    </pic:cNvPicPr>
                  </pic:nvPicPr>
                  <pic:blipFill>
                    <a:blip r:embed="rId15" cstate="print"/>
                    <a:srcRect/>
                    <a:stretch>
                      <a:fillRect/>
                    </a:stretch>
                  </pic:blipFill>
                  <pic:spPr bwMode="auto">
                    <a:xfrm>
                      <a:off x="0" y="0"/>
                      <a:ext cx="3495675" cy="1791970"/>
                    </a:xfrm>
                    <a:prstGeom prst="rect">
                      <a:avLst/>
                    </a:prstGeom>
                    <a:noFill/>
                    <a:ln w="9525">
                      <a:noFill/>
                      <a:miter lim="800000"/>
                      <a:headEnd/>
                      <a:tailEnd/>
                    </a:ln>
                  </pic:spPr>
                </pic:pic>
              </a:graphicData>
            </a:graphic>
          </wp:anchor>
        </w:drawing>
      </w:r>
    </w:p>
    <w:p w:rsidR="00A312E4" w:rsidRPr="00437BCE" w:rsidRDefault="00A312E4" w:rsidP="00A312E4">
      <w:pPr>
        <w:spacing w:before="100" w:beforeAutospacing="1" w:after="100" w:afterAutospacing="1"/>
        <w:jc w:val="both"/>
        <w:textAlignment w:val="baseline"/>
        <w:rPr>
          <w:rFonts w:ascii="5485" w:hAnsi="5485" w:cs="5485"/>
          <w:sz w:val="22"/>
          <w:szCs w:val="22"/>
          <w:lang w:val="es-ES"/>
        </w:rPr>
      </w:pPr>
    </w:p>
    <w:p w:rsidR="00A312E4" w:rsidRDefault="00A312E4" w:rsidP="00A312E4">
      <w:pPr>
        <w:spacing w:before="100" w:beforeAutospacing="1" w:after="100" w:afterAutospacing="1"/>
        <w:jc w:val="both"/>
        <w:textAlignment w:val="baseline"/>
        <w:rPr>
          <w:rFonts w:ascii="5485" w:hAnsi="5485" w:cs="5485"/>
          <w:sz w:val="22"/>
          <w:szCs w:val="22"/>
        </w:rPr>
      </w:pPr>
    </w:p>
    <w:p w:rsidR="00A312E4" w:rsidRDefault="00A312E4" w:rsidP="00A312E4">
      <w:pPr>
        <w:spacing w:before="100" w:beforeAutospacing="1" w:after="100" w:afterAutospacing="1"/>
        <w:jc w:val="both"/>
        <w:textAlignment w:val="baseline"/>
        <w:rPr>
          <w:rFonts w:ascii="5485" w:hAnsi="5485" w:cs="5485"/>
          <w:sz w:val="22"/>
          <w:szCs w:val="22"/>
        </w:rPr>
      </w:pPr>
    </w:p>
    <w:p w:rsidR="00A312E4" w:rsidRDefault="00A312E4" w:rsidP="00A312E4">
      <w:pPr>
        <w:spacing w:before="100" w:beforeAutospacing="1" w:after="100" w:afterAutospacing="1"/>
        <w:jc w:val="both"/>
        <w:textAlignment w:val="baseline"/>
        <w:rPr>
          <w:rFonts w:ascii="5485" w:hAnsi="5485" w:cs="5485"/>
          <w:sz w:val="22"/>
          <w:szCs w:val="22"/>
        </w:rPr>
      </w:pPr>
    </w:p>
    <w:p w:rsidR="00A312E4" w:rsidRDefault="00A312E4" w:rsidP="00A312E4">
      <w:pPr>
        <w:spacing w:before="100" w:beforeAutospacing="1" w:after="100" w:afterAutospacing="1"/>
        <w:jc w:val="both"/>
        <w:textAlignment w:val="baseline"/>
        <w:rPr>
          <w:rFonts w:ascii="5485" w:hAnsi="5485" w:cs="5485"/>
          <w:sz w:val="22"/>
          <w:szCs w:val="22"/>
        </w:rPr>
      </w:pPr>
    </w:p>
    <w:p w:rsidR="00D87C29" w:rsidRDefault="00D87C29" w:rsidP="00D87C29">
      <w:pPr>
        <w:jc w:val="both"/>
        <w:textAlignment w:val="baseline"/>
        <w:rPr>
          <w:rFonts w:ascii="Verdana" w:hAnsi="Verdana"/>
          <w:color w:val="000000"/>
          <w:sz w:val="17"/>
          <w:szCs w:val="17"/>
        </w:rPr>
      </w:pPr>
      <w:r>
        <w:rPr>
          <w:rFonts w:ascii="Verdana" w:hAnsi="Verdana"/>
          <w:color w:val="000000"/>
          <w:sz w:val="17"/>
          <w:szCs w:val="17"/>
        </w:rPr>
        <w:t xml:space="preserve"> </w:t>
      </w:r>
    </w:p>
    <w:p w:rsidR="00A312E4" w:rsidRDefault="00A312E4" w:rsidP="00A312E4">
      <w:pPr>
        <w:pStyle w:val="NormalWeb"/>
        <w:ind w:left="1440" w:firstLine="720"/>
        <w:textAlignment w:val="baseline"/>
      </w:pPr>
      <w:bookmarkStart w:id="23" w:name="fig_1"/>
      <w:bookmarkEnd w:id="23"/>
    </w:p>
    <w:p w:rsidR="00A312E4" w:rsidRDefault="00A312E4" w:rsidP="00A312E4">
      <w:pPr>
        <w:pStyle w:val="NormalWeb"/>
        <w:ind w:left="1440" w:firstLine="720"/>
        <w:textAlignment w:val="baseline"/>
      </w:pPr>
      <w:r>
        <w:t xml:space="preserve">B) CON MURO DE SEPARACION </w:t>
      </w:r>
    </w:p>
    <w:p w:rsidR="00CA098A" w:rsidRDefault="00CA098A" w:rsidP="00CA098A">
      <w:pPr>
        <w:numPr>
          <w:ilvl w:val="2"/>
          <w:numId w:val="22"/>
        </w:numPr>
        <w:textAlignment w:val="baseline"/>
        <w:rPr>
          <w:rFonts w:ascii="Verdana" w:hAnsi="Verdana"/>
          <w:vanish/>
          <w:color w:val="000000"/>
          <w:sz w:val="17"/>
          <w:szCs w:val="17"/>
        </w:rPr>
      </w:pPr>
    </w:p>
    <w:p w:rsidR="00A312E4" w:rsidRDefault="00A312E4" w:rsidP="00A312E4">
      <w:pPr>
        <w:spacing w:beforeAutospacing="1" w:afterAutospacing="1"/>
        <w:textAlignment w:val="baseline"/>
        <w:rPr>
          <w:rFonts w:ascii="Arial" w:hAnsi="Arial" w:cs="Arial"/>
          <w:color w:val="000000"/>
          <w:sz w:val="22"/>
          <w:szCs w:val="22"/>
        </w:rPr>
      </w:pPr>
    </w:p>
    <w:p w:rsidR="00A312E4" w:rsidRDefault="00A312E4" w:rsidP="00A312E4">
      <w:pPr>
        <w:spacing w:beforeAutospacing="1" w:afterAutospacing="1"/>
        <w:textAlignment w:val="baseline"/>
        <w:rPr>
          <w:rFonts w:ascii="Arial" w:hAnsi="Arial" w:cs="Arial"/>
          <w:color w:val="000000"/>
          <w:sz w:val="22"/>
          <w:szCs w:val="22"/>
        </w:rPr>
      </w:pPr>
    </w:p>
    <w:tbl>
      <w:tblPr>
        <w:tblW w:w="0" w:type="auto"/>
        <w:tblCellSpacing w:w="15" w:type="dxa"/>
        <w:tblInd w:w="607" w:type="dxa"/>
        <w:tblCellMar>
          <w:top w:w="60" w:type="dxa"/>
          <w:left w:w="60" w:type="dxa"/>
          <w:bottom w:w="60" w:type="dxa"/>
          <w:right w:w="60" w:type="dxa"/>
        </w:tblCellMar>
        <w:tblLook w:val="0000" w:firstRow="0" w:lastRow="0" w:firstColumn="0" w:lastColumn="0" w:noHBand="0" w:noVBand="0"/>
      </w:tblPr>
      <w:tblGrid>
        <w:gridCol w:w="3705"/>
        <w:gridCol w:w="3765"/>
      </w:tblGrid>
      <w:tr w:rsidR="00A312E4" w:rsidTr="002832A5">
        <w:trPr>
          <w:trHeight w:val="2130"/>
          <w:tblCellSpacing w:w="15" w:type="dxa"/>
        </w:trPr>
        <w:tc>
          <w:tcPr>
            <w:tcW w:w="0" w:type="auto"/>
            <w:vAlign w:val="bottom"/>
          </w:tcPr>
          <w:p w:rsidR="00A312E4" w:rsidRDefault="00A312E4" w:rsidP="002832A5">
            <w:pPr>
              <w:pStyle w:val="NormalWeb"/>
            </w:pPr>
            <w:r w:rsidRPr="00A312E4">
              <w:rPr>
                <w:color w:val="000000"/>
                <w:sz w:val="22"/>
                <w:szCs w:val="22"/>
              </w:rPr>
              <w:lastRenderedPageBreak/>
              <w:t>b1) Muro aislado</w:t>
            </w:r>
            <w:r w:rsidR="00A3426F">
              <w:rPr>
                <w:noProof/>
                <w:color w:val="000000"/>
                <w:sz w:val="22"/>
                <w:szCs w:val="22"/>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219325" cy="1352550"/>
                  <wp:effectExtent l="19050" t="0" r="9525" b="0"/>
                  <wp:wrapSquare wrapText="bothSides"/>
                  <wp:docPr id="97" name="Imagen 97" descr="apq_m3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pq_m3_05"/>
                          <pic:cNvPicPr>
                            <a:picLocks noChangeAspect="1" noChangeArrowheads="1"/>
                          </pic:cNvPicPr>
                        </pic:nvPicPr>
                        <pic:blipFill>
                          <a:blip r:embed="rId16" cstate="print"/>
                          <a:srcRect/>
                          <a:stretch>
                            <a:fillRect/>
                          </a:stretch>
                        </pic:blipFill>
                        <pic:spPr bwMode="auto">
                          <a:xfrm>
                            <a:off x="0" y="0"/>
                            <a:ext cx="2219325" cy="1352550"/>
                          </a:xfrm>
                          <a:prstGeom prst="rect">
                            <a:avLst/>
                          </a:prstGeom>
                          <a:noFill/>
                          <a:ln w="9525">
                            <a:noFill/>
                            <a:miter lim="800000"/>
                            <a:headEnd/>
                            <a:tailEnd/>
                          </a:ln>
                        </pic:spPr>
                      </pic:pic>
                    </a:graphicData>
                  </a:graphic>
                </wp:anchor>
              </w:drawing>
            </w:r>
            <w:r w:rsidRPr="00A312E4">
              <w:rPr>
                <w:color w:val="000000"/>
                <w:sz w:val="22"/>
                <w:szCs w:val="22"/>
              </w:rPr>
              <w:t xml:space="preserve"> </w:t>
            </w:r>
            <w:r>
              <w:t> </w:t>
            </w:r>
          </w:p>
        </w:tc>
        <w:tc>
          <w:tcPr>
            <w:tcW w:w="0" w:type="auto"/>
            <w:vAlign w:val="bottom"/>
          </w:tcPr>
          <w:p w:rsidR="00A312E4" w:rsidRDefault="00A312E4" w:rsidP="002832A5">
            <w:pPr>
              <w:pStyle w:val="NormalWeb"/>
            </w:pPr>
            <w:r w:rsidRPr="00A312E4">
              <w:rPr>
                <w:color w:val="000000"/>
                <w:sz w:val="22"/>
                <w:szCs w:val="22"/>
              </w:rPr>
              <w:t>b2) Muro adosado a pared</w:t>
            </w:r>
            <w:r w:rsidR="00A3426F">
              <w:rPr>
                <w:noProof/>
                <w:color w:val="000000"/>
                <w:sz w:val="22"/>
                <w:szCs w:val="22"/>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257425" cy="1314450"/>
                  <wp:effectExtent l="19050" t="0" r="9525" b="0"/>
                  <wp:wrapSquare wrapText="bothSides"/>
                  <wp:docPr id="98" name="Imagen 98" descr="apq_m3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pq_m3_06"/>
                          <pic:cNvPicPr>
                            <a:picLocks noChangeAspect="1" noChangeArrowheads="1"/>
                          </pic:cNvPicPr>
                        </pic:nvPicPr>
                        <pic:blipFill>
                          <a:blip r:embed="rId17" cstate="print"/>
                          <a:srcRect/>
                          <a:stretch>
                            <a:fillRect/>
                          </a:stretch>
                        </pic:blipFill>
                        <pic:spPr bwMode="auto">
                          <a:xfrm>
                            <a:off x="0" y="0"/>
                            <a:ext cx="2257425" cy="1314450"/>
                          </a:xfrm>
                          <a:prstGeom prst="rect">
                            <a:avLst/>
                          </a:prstGeom>
                          <a:noFill/>
                          <a:ln w="9525">
                            <a:noFill/>
                            <a:miter lim="800000"/>
                            <a:headEnd/>
                            <a:tailEnd/>
                          </a:ln>
                        </pic:spPr>
                      </pic:pic>
                    </a:graphicData>
                  </a:graphic>
                </wp:anchor>
              </w:drawing>
            </w:r>
            <w:r w:rsidRPr="00A312E4">
              <w:rPr>
                <w:color w:val="000000"/>
                <w:sz w:val="22"/>
                <w:szCs w:val="22"/>
              </w:rPr>
              <w:t xml:space="preserve"> </w:t>
            </w:r>
          </w:p>
        </w:tc>
      </w:tr>
    </w:tbl>
    <w:p w:rsidR="00A312E4" w:rsidRDefault="00A312E4" w:rsidP="00A312E4">
      <w:pPr>
        <w:spacing w:beforeAutospacing="1" w:afterAutospacing="1"/>
        <w:textAlignment w:val="baseline"/>
        <w:rPr>
          <w:rFonts w:ascii="Arial" w:hAnsi="Arial" w:cs="Arial"/>
          <w:color w:val="000000"/>
          <w:sz w:val="22"/>
          <w:szCs w:val="22"/>
        </w:rPr>
      </w:pPr>
    </w:p>
    <w:p w:rsidR="00CA098A" w:rsidRPr="00A312E4" w:rsidRDefault="00CA098A" w:rsidP="00A312E4">
      <w:pPr>
        <w:spacing w:beforeAutospacing="1" w:afterAutospacing="1"/>
        <w:textAlignment w:val="baseline"/>
        <w:rPr>
          <w:rFonts w:ascii="Arial" w:hAnsi="Arial" w:cs="Arial"/>
          <w:color w:val="000000"/>
          <w:sz w:val="22"/>
          <w:szCs w:val="22"/>
        </w:rPr>
      </w:pPr>
      <w:r w:rsidRPr="00A312E4">
        <w:rPr>
          <w:rFonts w:ascii="Arial" w:hAnsi="Arial" w:cs="Arial"/>
          <w:color w:val="000000"/>
          <w:sz w:val="22"/>
          <w:szCs w:val="22"/>
        </w:rPr>
        <w:t xml:space="preserve">(1) h siempre </w:t>
      </w:r>
      <w:smartTag w:uri="urn:schemas-microsoft-com:office:smarttags" w:element="metricconverter">
        <w:smartTagPr>
          <w:attr w:name="ProductID" w:val="0,5 m"/>
        </w:smartTagPr>
        <w:r w:rsidRPr="00A312E4">
          <w:rPr>
            <w:rFonts w:ascii="Arial" w:hAnsi="Arial" w:cs="Arial"/>
            <w:color w:val="000000"/>
            <w:sz w:val="22"/>
            <w:szCs w:val="22"/>
          </w:rPr>
          <w:t>0,5 m</w:t>
        </w:r>
      </w:smartTag>
      <w:r w:rsidRPr="00A312E4">
        <w:rPr>
          <w:rFonts w:ascii="Arial" w:hAnsi="Arial" w:cs="Arial"/>
          <w:color w:val="000000"/>
          <w:sz w:val="22"/>
          <w:szCs w:val="22"/>
        </w:rPr>
        <w:t xml:space="preserve"> más alto que las botellas, con un mínimo de </w:t>
      </w:r>
      <w:smartTag w:uri="urn:schemas-microsoft-com:office:smarttags" w:element="metricconverter">
        <w:smartTagPr>
          <w:attr w:name="ProductID" w:val="2 m"/>
        </w:smartTagPr>
        <w:r w:rsidRPr="00A312E4">
          <w:rPr>
            <w:rFonts w:ascii="Arial" w:hAnsi="Arial" w:cs="Arial"/>
            <w:color w:val="000000"/>
            <w:sz w:val="22"/>
            <w:szCs w:val="22"/>
          </w:rPr>
          <w:t>2 m</w:t>
        </w:r>
      </w:smartTag>
    </w:p>
    <w:p w:rsidR="00CA098A" w:rsidRDefault="00CA098A" w:rsidP="00A312E4">
      <w:pPr>
        <w:pStyle w:val="NormalWeb"/>
        <w:ind w:left="1800"/>
        <w:textAlignment w:val="baseline"/>
        <w:rPr>
          <w:rFonts w:ascii="Verdana" w:hAnsi="Verdana"/>
          <w:color w:val="000000"/>
          <w:sz w:val="17"/>
          <w:szCs w:val="17"/>
        </w:rPr>
      </w:pPr>
      <w:r>
        <w:t> </w:t>
      </w:r>
    </w:p>
    <w:tbl>
      <w:tblPr>
        <w:tblW w:w="5000" w:type="pct"/>
        <w:tblCellSpacing w:w="15" w:type="dxa"/>
        <w:tblInd w:w="819" w:type="dxa"/>
        <w:tblCellMar>
          <w:top w:w="15" w:type="dxa"/>
          <w:left w:w="15" w:type="dxa"/>
          <w:bottom w:w="15" w:type="dxa"/>
          <w:right w:w="15" w:type="dxa"/>
        </w:tblCellMar>
        <w:tblLook w:val="0000" w:firstRow="0" w:lastRow="0" w:firstColumn="0" w:lastColumn="0" w:noHBand="0" w:noVBand="0"/>
      </w:tblPr>
      <w:tblGrid>
        <w:gridCol w:w="4267"/>
        <w:gridCol w:w="4237"/>
      </w:tblGrid>
      <w:tr w:rsidR="00CA098A" w:rsidTr="00A312E4">
        <w:trPr>
          <w:trHeight w:val="2565"/>
          <w:tblCellSpacing w:w="15" w:type="dxa"/>
        </w:trPr>
        <w:tc>
          <w:tcPr>
            <w:tcW w:w="0" w:type="auto"/>
            <w:vAlign w:val="bottom"/>
          </w:tcPr>
          <w:p w:rsidR="00CA098A" w:rsidRDefault="00A3426F" w:rsidP="002832A5">
            <w:pPr>
              <w:textAlignment w:val="baseline"/>
              <w:rPr>
                <w:rFonts w:ascii="Verdana" w:hAnsi="Verdana"/>
                <w:color w:val="000000"/>
                <w:sz w:val="17"/>
                <w:szCs w:val="17"/>
              </w:rPr>
            </w:pPr>
            <w:r>
              <w:rPr>
                <w:rFonts w:ascii="Verdana" w:hAnsi="Verdana"/>
                <w:noProof/>
                <w:color w:val="000000"/>
                <w:sz w:val="17"/>
                <w:szCs w:val="17"/>
                <w:lang w:val="es-ES"/>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562225" cy="1562100"/>
                  <wp:effectExtent l="19050" t="0" r="9525" b="0"/>
                  <wp:wrapSquare wrapText="bothSides"/>
                  <wp:docPr id="94" name="Imagen 94" descr="apq_m3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pq_m3_07"/>
                          <pic:cNvPicPr>
                            <a:picLocks noChangeAspect="1" noChangeArrowheads="1"/>
                          </pic:cNvPicPr>
                        </pic:nvPicPr>
                        <pic:blipFill>
                          <a:blip r:embed="rId18" cstate="print"/>
                          <a:srcRect/>
                          <a:stretch>
                            <a:fillRect/>
                          </a:stretch>
                        </pic:blipFill>
                        <pic:spPr bwMode="auto">
                          <a:xfrm>
                            <a:off x="0" y="0"/>
                            <a:ext cx="2562225" cy="1562100"/>
                          </a:xfrm>
                          <a:prstGeom prst="rect">
                            <a:avLst/>
                          </a:prstGeom>
                          <a:noFill/>
                          <a:ln w="9525">
                            <a:noFill/>
                            <a:miter lim="800000"/>
                            <a:headEnd/>
                            <a:tailEnd/>
                          </a:ln>
                        </pic:spPr>
                      </pic:pic>
                    </a:graphicData>
                  </a:graphic>
                </wp:anchor>
              </w:drawing>
            </w:r>
          </w:p>
        </w:tc>
        <w:tc>
          <w:tcPr>
            <w:tcW w:w="0" w:type="auto"/>
            <w:vAlign w:val="bottom"/>
          </w:tcPr>
          <w:p w:rsidR="00CA098A" w:rsidRDefault="00A3426F" w:rsidP="002832A5">
            <w:pPr>
              <w:textAlignment w:val="baseline"/>
              <w:rPr>
                <w:rFonts w:ascii="Verdana" w:hAnsi="Verdana"/>
                <w:color w:val="000000"/>
                <w:sz w:val="17"/>
                <w:szCs w:val="17"/>
              </w:rPr>
            </w:pPr>
            <w:r>
              <w:rPr>
                <w:rFonts w:ascii="Verdana" w:hAnsi="Verdana"/>
                <w:noProof/>
                <w:color w:val="000000"/>
                <w:sz w:val="17"/>
                <w:szCs w:val="17"/>
                <w:lang w:val="es-E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52700" cy="1628775"/>
                  <wp:effectExtent l="19050" t="0" r="0" b="0"/>
                  <wp:wrapSquare wrapText="bothSides"/>
                  <wp:docPr id="95" name="Imagen 95" descr="apq_m3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pq_m3_08"/>
                          <pic:cNvPicPr>
                            <a:picLocks noChangeAspect="1" noChangeArrowheads="1"/>
                          </pic:cNvPicPr>
                        </pic:nvPicPr>
                        <pic:blipFill>
                          <a:blip r:embed="rId19" cstate="print"/>
                          <a:srcRect/>
                          <a:stretch>
                            <a:fillRect/>
                          </a:stretch>
                        </pic:blipFill>
                        <pic:spPr bwMode="auto">
                          <a:xfrm>
                            <a:off x="0" y="0"/>
                            <a:ext cx="2552700" cy="1628775"/>
                          </a:xfrm>
                          <a:prstGeom prst="rect">
                            <a:avLst/>
                          </a:prstGeom>
                          <a:noFill/>
                          <a:ln w="9525">
                            <a:noFill/>
                            <a:miter lim="800000"/>
                            <a:headEnd/>
                            <a:tailEnd/>
                          </a:ln>
                        </pic:spPr>
                      </pic:pic>
                    </a:graphicData>
                  </a:graphic>
                </wp:anchor>
              </w:drawing>
            </w:r>
          </w:p>
        </w:tc>
      </w:tr>
    </w:tbl>
    <w:p w:rsidR="00437BCE" w:rsidRDefault="00437BCE" w:rsidP="00437BCE">
      <w:pPr>
        <w:pStyle w:val="NormalWeb"/>
        <w:textAlignment w:val="baseline"/>
      </w:pPr>
    </w:p>
    <w:tbl>
      <w:tblPr>
        <w:tblW w:w="5000" w:type="pct"/>
        <w:tblCellSpacing w:w="15" w:type="dxa"/>
        <w:tblInd w:w="819" w:type="dxa"/>
        <w:tblCellMar>
          <w:top w:w="60" w:type="dxa"/>
          <w:left w:w="60" w:type="dxa"/>
          <w:bottom w:w="60" w:type="dxa"/>
          <w:right w:w="60" w:type="dxa"/>
        </w:tblCellMar>
        <w:tblLook w:val="0000" w:firstRow="0" w:lastRow="0" w:firstColumn="0" w:lastColumn="0" w:noHBand="0" w:noVBand="0"/>
      </w:tblPr>
      <w:tblGrid>
        <w:gridCol w:w="8504"/>
      </w:tblGrid>
      <w:tr w:rsidR="00437BCE" w:rsidTr="002832A5">
        <w:trPr>
          <w:tblCellSpacing w:w="15" w:type="dxa"/>
        </w:trPr>
        <w:tc>
          <w:tcPr>
            <w:tcW w:w="0" w:type="auto"/>
            <w:vAlign w:val="bottom"/>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2310"/>
              <w:gridCol w:w="3318"/>
              <w:gridCol w:w="2686"/>
            </w:tblGrid>
            <w:tr w:rsidR="00437BCE" w:rsidRPr="002F3C87" w:rsidTr="002832A5">
              <w:trPr>
                <w:tblCellSpacing w:w="15" w:type="dxa"/>
              </w:trPr>
              <w:tc>
                <w:tcPr>
                  <w:tcW w:w="0" w:type="auto"/>
                  <w:vAlign w:val="center"/>
                </w:tcPr>
                <w:p w:rsidR="00437BCE" w:rsidRPr="00437BCE" w:rsidRDefault="00437BCE" w:rsidP="002832A5">
                  <w:pPr>
                    <w:jc w:val="center"/>
                    <w:textAlignment w:val="baseline"/>
                    <w:rPr>
                      <w:rFonts w:ascii="Arial" w:hAnsi="Arial" w:cs="Arial"/>
                      <w:b/>
                      <w:color w:val="000000"/>
                      <w:sz w:val="22"/>
                      <w:szCs w:val="22"/>
                    </w:rPr>
                  </w:pPr>
                  <w:r w:rsidRPr="00437BCE">
                    <w:rPr>
                      <w:rFonts w:ascii="Arial" w:hAnsi="Arial" w:cs="Arial"/>
                      <w:b/>
                      <w:color w:val="000000"/>
                      <w:sz w:val="22"/>
                      <w:szCs w:val="22"/>
                    </w:rPr>
                    <w:t>Clase</w:t>
                  </w:r>
                </w:p>
              </w:tc>
              <w:tc>
                <w:tcPr>
                  <w:tcW w:w="0" w:type="auto"/>
                  <w:vAlign w:val="center"/>
                </w:tcPr>
                <w:p w:rsidR="00437BCE" w:rsidRPr="00437BCE" w:rsidRDefault="00437BCE" w:rsidP="002832A5">
                  <w:pPr>
                    <w:jc w:val="center"/>
                    <w:textAlignment w:val="baseline"/>
                    <w:rPr>
                      <w:rFonts w:ascii="Arial" w:hAnsi="Arial" w:cs="Arial"/>
                      <w:b/>
                      <w:color w:val="000000"/>
                      <w:sz w:val="22"/>
                      <w:szCs w:val="22"/>
                    </w:rPr>
                  </w:pPr>
                  <w:r w:rsidRPr="00437BCE">
                    <w:rPr>
                      <w:rFonts w:ascii="Arial" w:hAnsi="Arial" w:cs="Arial"/>
                      <w:b/>
                      <w:color w:val="000000"/>
                      <w:sz w:val="22"/>
                      <w:szCs w:val="22"/>
                    </w:rPr>
                    <w:t>d (en m.)</w:t>
                  </w:r>
                </w:p>
              </w:tc>
              <w:tc>
                <w:tcPr>
                  <w:tcW w:w="0" w:type="auto"/>
                  <w:vAlign w:val="center"/>
                </w:tcPr>
                <w:p w:rsidR="00437BCE" w:rsidRPr="00437BCE" w:rsidRDefault="00437BCE" w:rsidP="002832A5">
                  <w:pPr>
                    <w:jc w:val="center"/>
                    <w:textAlignment w:val="baseline"/>
                    <w:rPr>
                      <w:rFonts w:ascii="Arial" w:hAnsi="Arial" w:cs="Arial"/>
                      <w:b/>
                      <w:color w:val="000000"/>
                      <w:sz w:val="22"/>
                      <w:szCs w:val="22"/>
                    </w:rPr>
                  </w:pPr>
                  <w:r w:rsidRPr="00437BCE">
                    <w:rPr>
                      <w:rFonts w:ascii="Arial" w:hAnsi="Arial" w:cs="Arial"/>
                      <w:b/>
                      <w:color w:val="000000"/>
                      <w:sz w:val="22"/>
                      <w:szCs w:val="22"/>
                    </w:rPr>
                    <w:t xml:space="preserve">R. F. </w:t>
                  </w:r>
                  <w:r w:rsidRPr="00437BCE">
                    <w:rPr>
                      <w:rFonts w:ascii="Arial" w:hAnsi="Arial" w:cs="Arial"/>
                      <w:b/>
                      <w:color w:val="000000"/>
                      <w:sz w:val="22"/>
                      <w:szCs w:val="22"/>
                      <w:vertAlign w:val="superscript"/>
                    </w:rPr>
                    <w:t>(2)</w:t>
                  </w:r>
                </w:p>
              </w:tc>
            </w:tr>
            <w:tr w:rsidR="00437BCE" w:rsidRPr="002F3C87" w:rsidTr="002832A5">
              <w:trPr>
                <w:tblCellSpacing w:w="15" w:type="dxa"/>
              </w:trPr>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1</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0,5</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30</w:t>
                  </w:r>
                </w:p>
              </w:tc>
            </w:tr>
            <w:tr w:rsidR="00437BCE" w:rsidRPr="002F3C87" w:rsidTr="002832A5">
              <w:trPr>
                <w:tblCellSpacing w:w="15" w:type="dxa"/>
              </w:trPr>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2</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0,5</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30</w:t>
                  </w:r>
                </w:p>
              </w:tc>
            </w:tr>
            <w:tr w:rsidR="00437BCE" w:rsidRPr="002F3C87" w:rsidTr="002832A5">
              <w:trPr>
                <w:tblCellSpacing w:w="15" w:type="dxa"/>
              </w:trPr>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3</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1</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60</w:t>
                  </w:r>
                </w:p>
              </w:tc>
            </w:tr>
            <w:tr w:rsidR="00437BCE" w:rsidRPr="002F3C87" w:rsidTr="002832A5">
              <w:trPr>
                <w:tblCellSpacing w:w="15" w:type="dxa"/>
              </w:trPr>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4</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1, 5</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60</w:t>
                  </w:r>
                </w:p>
              </w:tc>
            </w:tr>
            <w:tr w:rsidR="00437BCE" w:rsidRPr="002F3C87" w:rsidTr="002832A5">
              <w:trPr>
                <w:tblCellSpacing w:w="15" w:type="dxa"/>
              </w:trPr>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5</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2</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60</w:t>
                  </w:r>
                </w:p>
              </w:tc>
            </w:tr>
          </w:tbl>
          <w:p w:rsidR="00437BCE" w:rsidRDefault="00437BCE" w:rsidP="002832A5">
            <w:pPr>
              <w:textAlignment w:val="baseline"/>
              <w:rPr>
                <w:rFonts w:ascii="Verdana" w:hAnsi="Verdana"/>
                <w:color w:val="000000"/>
                <w:sz w:val="17"/>
                <w:szCs w:val="17"/>
              </w:rPr>
            </w:pPr>
          </w:p>
        </w:tc>
      </w:tr>
      <w:tr w:rsidR="00437BCE" w:rsidTr="002832A5">
        <w:trPr>
          <w:tblCellSpacing w:w="15" w:type="dxa"/>
        </w:trPr>
        <w:tc>
          <w:tcPr>
            <w:tcW w:w="0" w:type="auto"/>
            <w:vAlign w:val="bottom"/>
          </w:tcPr>
          <w:p w:rsidR="00437BCE" w:rsidRDefault="00437BCE" w:rsidP="002832A5">
            <w:pPr>
              <w:textAlignment w:val="baseline"/>
              <w:rPr>
                <w:rFonts w:ascii="Verdana" w:hAnsi="Verdana"/>
                <w:color w:val="000000"/>
                <w:sz w:val="17"/>
                <w:szCs w:val="17"/>
              </w:rPr>
            </w:pPr>
            <w:r>
              <w:rPr>
                <w:rFonts w:ascii="Verdana" w:hAnsi="Verdana"/>
                <w:color w:val="000000"/>
                <w:sz w:val="17"/>
                <w:szCs w:val="17"/>
              </w:rPr>
              <w:t>(2) Resistencia del muro al fuego en minutos</w:t>
            </w:r>
          </w:p>
        </w:tc>
      </w:tr>
    </w:tbl>
    <w:p w:rsidR="00437BCE" w:rsidRDefault="00437BCE" w:rsidP="00437BCE">
      <w:pPr>
        <w:pStyle w:val="NormalWeb"/>
        <w:textAlignment w:val="baseline"/>
        <w:rPr>
          <w:lang w:val="es-ES_tradnl"/>
        </w:rPr>
      </w:pPr>
    </w:p>
    <w:p w:rsidR="00437BCE" w:rsidRPr="00795424" w:rsidRDefault="00437BCE" w:rsidP="00437BCE">
      <w:pPr>
        <w:autoSpaceDE w:val="0"/>
        <w:autoSpaceDN w:val="0"/>
        <w:adjustRightInd w:val="0"/>
        <w:jc w:val="both"/>
        <w:rPr>
          <w:rFonts w:ascii="Arial" w:hAnsi="Arial" w:cs="Arial"/>
          <w:sz w:val="22"/>
          <w:szCs w:val="22"/>
        </w:rPr>
      </w:pPr>
      <w:r w:rsidRPr="00795424">
        <w:rPr>
          <w:rFonts w:ascii="Arial" w:hAnsi="Arial" w:cs="Arial"/>
          <w:sz w:val="22"/>
          <w:szCs w:val="22"/>
        </w:rPr>
        <w:lastRenderedPageBreak/>
        <w:t>(1) Almacenes en área cerrada: estarán dotados de muros de RF-180, como mínimo.</w:t>
      </w:r>
    </w:p>
    <w:p w:rsidR="00437BCE" w:rsidRPr="00795424" w:rsidRDefault="00437BCE" w:rsidP="00437BCE">
      <w:pPr>
        <w:autoSpaceDE w:val="0"/>
        <w:autoSpaceDN w:val="0"/>
        <w:adjustRightInd w:val="0"/>
        <w:jc w:val="both"/>
        <w:rPr>
          <w:rFonts w:ascii="Arial" w:hAnsi="Arial" w:cs="Arial"/>
        </w:rPr>
      </w:pPr>
      <w:r w:rsidRPr="00795424">
        <w:rPr>
          <w:rFonts w:ascii="Arial" w:hAnsi="Arial" w:cs="Arial"/>
          <w:sz w:val="22"/>
          <w:szCs w:val="22"/>
        </w:rPr>
        <w:t xml:space="preserve">(2) Almacenes en área abierta: dispondrán de una zona de protección de </w:t>
      </w:r>
      <w:smartTag w:uri="urn:schemas-microsoft-com:office:smarttags" w:element="metricconverter">
        <w:smartTagPr>
          <w:attr w:name="ProductID" w:val="1 m"/>
        </w:smartTagPr>
        <w:r w:rsidRPr="00795424">
          <w:rPr>
            <w:rFonts w:ascii="Arial" w:hAnsi="Arial" w:cs="Arial"/>
            <w:sz w:val="22"/>
            <w:szCs w:val="22"/>
          </w:rPr>
          <w:t>1 m</w:t>
        </w:r>
      </w:smartTag>
      <w:r w:rsidRPr="00795424">
        <w:rPr>
          <w:rFonts w:ascii="Arial" w:hAnsi="Arial" w:cs="Arial"/>
          <w:sz w:val="22"/>
          <w:szCs w:val="22"/>
        </w:rPr>
        <w:t xml:space="preserve"> en proyección horizontal a partir del pie de los recipientes y </w:t>
      </w:r>
      <w:smartTag w:uri="urn:schemas-microsoft-com:office:smarttags" w:element="metricconverter">
        <w:smartTagPr>
          <w:attr w:name="ProductID" w:val="2 m"/>
        </w:smartTagPr>
        <w:r w:rsidRPr="00795424">
          <w:rPr>
            <w:rFonts w:ascii="Arial" w:hAnsi="Arial" w:cs="Arial"/>
            <w:sz w:val="22"/>
            <w:szCs w:val="22"/>
          </w:rPr>
          <w:t>2 m</w:t>
        </w:r>
      </w:smartTag>
      <w:r w:rsidRPr="00795424">
        <w:rPr>
          <w:rFonts w:ascii="Arial" w:hAnsi="Arial" w:cs="Arial"/>
          <w:sz w:val="22"/>
          <w:szCs w:val="22"/>
        </w:rPr>
        <w:t xml:space="preserve"> en proyección vertical para gases más ligeros que el aire y de </w:t>
      </w:r>
      <w:smartTag w:uri="urn:schemas-microsoft-com:office:smarttags" w:element="metricconverter">
        <w:smartTagPr>
          <w:attr w:name="ProductID" w:val="1 m"/>
        </w:smartTagPr>
        <w:r w:rsidRPr="00795424">
          <w:rPr>
            <w:rFonts w:ascii="Arial" w:hAnsi="Arial" w:cs="Arial"/>
            <w:sz w:val="22"/>
            <w:szCs w:val="22"/>
          </w:rPr>
          <w:t>1 m</w:t>
        </w:r>
      </w:smartTag>
      <w:r w:rsidRPr="00795424">
        <w:rPr>
          <w:rFonts w:ascii="Arial" w:hAnsi="Arial" w:cs="Arial"/>
          <w:sz w:val="22"/>
          <w:szCs w:val="22"/>
        </w:rPr>
        <w:t xml:space="preserve"> para gases más densos que el aire medidos desde el punto más alto donde sea previsible una posible fuga (fig. 2).</w:t>
      </w:r>
    </w:p>
    <w:p w:rsidR="00437BCE" w:rsidRPr="00437BCE" w:rsidRDefault="00437BCE" w:rsidP="00437BCE">
      <w:pPr>
        <w:pStyle w:val="NormalWeb"/>
        <w:jc w:val="both"/>
        <w:rPr>
          <w:sz w:val="22"/>
          <w:szCs w:val="22"/>
        </w:rPr>
      </w:pPr>
      <w:r w:rsidRPr="00437BCE">
        <w:rPr>
          <w:sz w:val="22"/>
          <w:szCs w:val="22"/>
        </w:rPr>
        <w:t xml:space="preserve">Esta zona de protección no será exigible si el almacén está separado de la vía pública, del límite de la propiedad en caso de edificios habitados u ocupados por terceros o de toda actividad clasificada de riesgo de incendio y explosión, por un muro sin huecos de RF-180, como mínimo, y </w:t>
      </w:r>
      <w:smartTag w:uri="urn:schemas-microsoft-com:office:smarttags" w:element="metricconverter">
        <w:smartTagPr>
          <w:attr w:name="ProductID" w:val="2 m"/>
        </w:smartTagPr>
        <w:r w:rsidRPr="00437BCE">
          <w:rPr>
            <w:sz w:val="22"/>
            <w:szCs w:val="22"/>
          </w:rPr>
          <w:t>2 m</w:t>
        </w:r>
      </w:smartTag>
      <w:r w:rsidRPr="00437BCE">
        <w:rPr>
          <w:sz w:val="22"/>
          <w:szCs w:val="22"/>
        </w:rPr>
        <w:t xml:space="preserve"> de altura mínima y </w:t>
      </w:r>
      <w:smartTag w:uri="urn:schemas-microsoft-com:office:smarttags" w:element="metricconverter">
        <w:smartTagPr>
          <w:attr w:name="ProductID" w:val="0,5 m"/>
        </w:smartTagPr>
        <w:r w:rsidRPr="00437BCE">
          <w:rPr>
            <w:sz w:val="22"/>
            <w:szCs w:val="22"/>
          </w:rPr>
          <w:t>0,5 m</w:t>
        </w:r>
      </w:smartTag>
      <w:r w:rsidRPr="00437BCE">
        <w:rPr>
          <w:sz w:val="22"/>
          <w:szCs w:val="22"/>
        </w:rPr>
        <w:t xml:space="preserve"> por encima de las botellas.</w:t>
      </w:r>
    </w:p>
    <w:p w:rsidR="00437BCE" w:rsidRPr="00437BCE" w:rsidRDefault="00437BCE" w:rsidP="00AB2A0E">
      <w:pPr>
        <w:numPr>
          <w:ilvl w:val="0"/>
          <w:numId w:val="37"/>
        </w:numPr>
        <w:spacing w:before="100" w:beforeAutospacing="1" w:after="100" w:afterAutospacing="1"/>
        <w:jc w:val="both"/>
        <w:textAlignment w:val="baseline"/>
        <w:rPr>
          <w:rFonts w:ascii="5485" w:hAnsi="5485" w:cs="5485"/>
          <w:sz w:val="22"/>
          <w:szCs w:val="22"/>
          <w:u w:val="single"/>
        </w:rPr>
      </w:pPr>
      <w:r w:rsidRPr="00437BCE">
        <w:rPr>
          <w:rFonts w:ascii="5485" w:hAnsi="5485" w:cs="5485"/>
          <w:sz w:val="22"/>
          <w:szCs w:val="22"/>
          <w:u w:val="single"/>
        </w:rPr>
        <w:t xml:space="preserve">Equipo de lucha contra incendios: </w:t>
      </w:r>
      <w:r w:rsidRPr="00437BCE">
        <w:rPr>
          <w:rFonts w:ascii="5485" w:hAnsi="5485" w:cs="5485"/>
          <w:sz w:val="22"/>
          <w:szCs w:val="22"/>
        </w:rPr>
        <w:t>en el área de almacenamiento se dispondrá de agente extintor compatible con los gases almacenados con un mínimo de 2 extintores, cada uno con una eficacia mínima de 89B (según UNE 23110). Se situarán en lugares fácilmente accesibles desde el área de almacenamiento.</w:t>
      </w:r>
      <w:r w:rsidRPr="00437BCE">
        <w:rPr>
          <w:rFonts w:ascii="5485" w:hAnsi="5485" w:cs="5485"/>
          <w:sz w:val="22"/>
          <w:szCs w:val="22"/>
          <w:u w:val="single"/>
        </w:rPr>
        <w:t xml:space="preserve"> </w:t>
      </w:r>
    </w:p>
    <w:p w:rsidR="00437BCE" w:rsidRDefault="00A3426F" w:rsidP="00437BCE">
      <w:pPr>
        <w:pStyle w:val="NormalWeb"/>
        <w:textAlignment w:val="baseline"/>
        <w:rPr>
          <w:lang w:val="es-ES_tradnl"/>
        </w:rPr>
      </w:pPr>
      <w:r>
        <w:rPr>
          <w:noProof/>
        </w:rPr>
        <w:drawing>
          <wp:inline distT="0" distB="0" distL="0" distR="0">
            <wp:extent cx="5410200" cy="5124450"/>
            <wp:effectExtent l="19050" t="0" r="0" b="0"/>
            <wp:docPr id="2" name="Imagen 2" descr="apq_m3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q_m3_09"/>
                    <pic:cNvPicPr>
                      <a:picLocks noChangeAspect="1" noChangeArrowheads="1"/>
                    </pic:cNvPicPr>
                  </pic:nvPicPr>
                  <pic:blipFill>
                    <a:blip r:embed="rId20" cstate="print"/>
                    <a:srcRect/>
                    <a:stretch>
                      <a:fillRect/>
                    </a:stretch>
                  </pic:blipFill>
                  <pic:spPr bwMode="auto">
                    <a:xfrm>
                      <a:off x="0" y="0"/>
                      <a:ext cx="5410200" cy="5124450"/>
                    </a:xfrm>
                    <a:prstGeom prst="rect">
                      <a:avLst/>
                    </a:prstGeom>
                    <a:noFill/>
                    <a:ln w="9525">
                      <a:noFill/>
                      <a:miter lim="800000"/>
                      <a:headEnd/>
                      <a:tailEnd/>
                    </a:ln>
                  </pic:spPr>
                </pic:pic>
              </a:graphicData>
            </a:graphic>
          </wp:inline>
        </w:drawing>
      </w:r>
    </w:p>
    <w:p w:rsidR="00CA098A" w:rsidRDefault="00CA098A" w:rsidP="00437BCE">
      <w:pPr>
        <w:pStyle w:val="NormalWeb"/>
        <w:jc w:val="center"/>
        <w:rPr>
          <w:sz w:val="22"/>
          <w:szCs w:val="22"/>
        </w:rPr>
      </w:pPr>
      <w:bookmarkStart w:id="24" w:name="fig_2"/>
      <w:bookmarkEnd w:id="24"/>
      <w:r w:rsidRPr="00437BCE">
        <w:rPr>
          <w:sz w:val="22"/>
          <w:szCs w:val="22"/>
        </w:rPr>
        <w:lastRenderedPageBreak/>
        <w:t xml:space="preserve">Figura 2: </w:t>
      </w:r>
      <w:r w:rsidR="00437BCE" w:rsidRPr="00437BCE">
        <w:rPr>
          <w:sz w:val="22"/>
          <w:szCs w:val="22"/>
        </w:rPr>
        <w:t>zonas de protección</w:t>
      </w:r>
    </w:p>
    <w:p w:rsidR="001B0E25" w:rsidRPr="00AB2A0E" w:rsidRDefault="00AB2A0E" w:rsidP="00AB2A0E">
      <w:pPr>
        <w:spacing w:before="100" w:beforeAutospacing="1" w:after="100" w:afterAutospacing="1"/>
        <w:ind w:left="360"/>
        <w:jc w:val="both"/>
        <w:textAlignment w:val="baseline"/>
        <w:rPr>
          <w:rFonts w:ascii="Arial" w:hAnsi="Arial" w:cs="Arial"/>
          <w:sz w:val="22"/>
          <w:lang w:val="es-ES"/>
        </w:rPr>
      </w:pPr>
      <w:r w:rsidRPr="00AB2A0E">
        <w:rPr>
          <w:rFonts w:ascii="Arial" w:hAnsi="Arial" w:cs="Arial"/>
          <w:bCs/>
          <w:color w:val="000000"/>
          <w:sz w:val="22"/>
          <w:szCs w:val="22"/>
          <w:lang w:val="es-ES"/>
        </w:rPr>
        <w:t>(Zona de protección</w:t>
      </w:r>
      <w:r w:rsidRPr="00AB2A0E">
        <w:rPr>
          <w:rFonts w:ascii="Arial" w:hAnsi="Arial" w:cs="Arial"/>
          <w:color w:val="000000"/>
          <w:sz w:val="22"/>
          <w:szCs w:val="22"/>
          <w:lang w:val="es-ES"/>
        </w:rPr>
        <w:t>: es el espacio mínimo libre de cualquier elemento, excepto aire, que envuelve alas botellas almacenadas, protegiendo en caso de fuga la posible formación de una atmósfera peligrosa fuera de los límites de dicho espacio).</w:t>
      </w:r>
    </w:p>
    <w:p w:rsidR="00AB2A0E" w:rsidRDefault="00AB2A0E" w:rsidP="001B0E25">
      <w:pPr>
        <w:ind w:left="426"/>
        <w:jc w:val="both"/>
        <w:rPr>
          <w:rFonts w:ascii="Arial" w:hAnsi="Arial" w:cs="Arial"/>
          <w:sz w:val="22"/>
        </w:rPr>
      </w:pPr>
    </w:p>
    <w:p w:rsidR="00AB2A0E" w:rsidRDefault="00AB2A0E" w:rsidP="001B0E25">
      <w:pPr>
        <w:ind w:left="426"/>
        <w:jc w:val="both"/>
        <w:rPr>
          <w:rFonts w:ascii="Arial" w:hAnsi="Arial" w:cs="Arial"/>
          <w:sz w:val="22"/>
        </w:rPr>
      </w:pPr>
      <w:r>
        <w:rPr>
          <w:rFonts w:ascii="Arial" w:hAnsi="Arial" w:cs="Arial"/>
          <w:sz w:val="22"/>
        </w:rPr>
        <w:br w:type="page"/>
      </w:r>
    </w:p>
    <w:p w:rsidR="00AB2A0E" w:rsidRDefault="00AB2A0E" w:rsidP="00AB2A0E">
      <w:pPr>
        <w:pStyle w:val="Ttulo4"/>
        <w:textAlignment w:val="baseline"/>
        <w:rPr>
          <w:rFonts w:ascii="Arial" w:hAnsi="Arial" w:cs="Arial"/>
          <w:b w:val="0"/>
          <w:sz w:val="22"/>
          <w:szCs w:val="22"/>
        </w:rPr>
      </w:pPr>
      <w:r w:rsidRPr="00AB2A0E">
        <w:rPr>
          <w:rFonts w:ascii="Arial" w:hAnsi="Arial" w:cs="Arial"/>
          <w:sz w:val="22"/>
          <w:szCs w:val="22"/>
        </w:rPr>
        <w:lastRenderedPageBreak/>
        <w:t>E.</w:t>
      </w:r>
      <w:r>
        <w:rPr>
          <w:rFonts w:ascii="Arial" w:hAnsi="Arial" w:cs="Arial"/>
          <w:b w:val="0"/>
          <w:sz w:val="22"/>
          <w:szCs w:val="22"/>
        </w:rPr>
        <w:t xml:space="preserve"> </w:t>
      </w:r>
      <w:r w:rsidRPr="00AB2A0E">
        <w:rPr>
          <w:rFonts w:ascii="Arial" w:hAnsi="Arial" w:cs="Arial"/>
          <w:b w:val="0"/>
          <w:sz w:val="22"/>
          <w:szCs w:val="22"/>
        </w:rPr>
        <w:t>Tabla de equivalencias entre Nm³ y Kg</w:t>
      </w:r>
      <w:r>
        <w:rPr>
          <w:rFonts w:ascii="Arial" w:hAnsi="Arial" w:cs="Arial"/>
          <w:b w:val="0"/>
          <w:sz w:val="22"/>
          <w:szCs w:val="22"/>
        </w:rPr>
        <w:t>.</w:t>
      </w:r>
    </w:p>
    <w:p w:rsidR="00AB2A0E" w:rsidRPr="00AB2A0E" w:rsidRDefault="00AB2A0E" w:rsidP="00AB2A0E"/>
    <w:tbl>
      <w:tblPr>
        <w:tblW w:w="0" w:type="auto"/>
        <w:jc w:val="center"/>
        <w:tblCellSpacing w:w="15" w:type="dxa"/>
        <w:tblCellMar>
          <w:top w:w="60" w:type="dxa"/>
          <w:left w:w="60" w:type="dxa"/>
          <w:bottom w:w="60" w:type="dxa"/>
          <w:right w:w="60" w:type="dxa"/>
        </w:tblCellMar>
        <w:tblLook w:val="0000" w:firstRow="0" w:lastRow="0" w:firstColumn="0" w:lastColumn="0" w:noHBand="0" w:noVBand="0"/>
      </w:tblPr>
      <w:tblGrid>
        <w:gridCol w:w="3356"/>
        <w:gridCol w:w="3976"/>
      </w:tblGrid>
      <w:tr w:rsidR="00AB2A0E" w:rsidTr="002832A5">
        <w:trPr>
          <w:tblCellSpacing w:w="15" w:type="dxa"/>
          <w:jc w:val="center"/>
        </w:trPr>
        <w:tc>
          <w:tcPr>
            <w:tcW w:w="0" w:type="auto"/>
            <w:vAlign w:val="bottom"/>
          </w:tcPr>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497"/>
              <w:gridCol w:w="1678"/>
            </w:tblGrid>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Oxígeno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42 Kg"/>
                    </w:smartTagPr>
                    <w:r>
                      <w:rPr>
                        <w:rFonts w:ascii="Verdana" w:hAnsi="Verdana"/>
                        <w:color w:val="000000"/>
                        <w:sz w:val="17"/>
                        <w:szCs w:val="17"/>
                      </w:rPr>
                      <w:t>1,42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Nitrógeno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25 Kg"/>
                    </w:smartTagPr>
                    <w:r>
                      <w:rPr>
                        <w:rFonts w:ascii="Verdana" w:hAnsi="Verdana"/>
                        <w:color w:val="000000"/>
                        <w:sz w:val="17"/>
                        <w:szCs w:val="17"/>
                      </w:rPr>
                      <w:t>1,25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Argón</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78 Kg"/>
                    </w:smartTagPr>
                    <w:r>
                      <w:rPr>
                        <w:rFonts w:ascii="Verdana" w:hAnsi="Verdana"/>
                        <w:color w:val="000000"/>
                        <w:sz w:val="17"/>
                        <w:szCs w:val="17"/>
                      </w:rPr>
                      <w:t>1,78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Acetileno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17 Kg"/>
                    </w:smartTagPr>
                    <w:r>
                      <w:rPr>
                        <w:rFonts w:ascii="Verdana" w:hAnsi="Verdana"/>
                        <w:color w:val="000000"/>
                        <w:sz w:val="17"/>
                        <w:szCs w:val="17"/>
                      </w:rPr>
                      <w:t>1,17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Aire</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29 Kg"/>
                    </w:smartTagPr>
                    <w:r>
                      <w:rPr>
                        <w:rFonts w:ascii="Verdana" w:hAnsi="Verdana"/>
                        <w:color w:val="000000"/>
                        <w:sz w:val="17"/>
                        <w:szCs w:val="17"/>
                      </w:rPr>
                      <w:t>1,29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Hidrógeno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0,09 Kg"/>
                    </w:smartTagPr>
                    <w:r>
                      <w:rPr>
                        <w:rFonts w:ascii="Verdana" w:hAnsi="Verdana"/>
                        <w:color w:val="000000"/>
                        <w:sz w:val="17"/>
                        <w:szCs w:val="17"/>
                      </w:rPr>
                      <w:t>0,09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Anh. Carbónico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97 Kg"/>
                    </w:smartTagPr>
                    <w:r>
                      <w:rPr>
                        <w:rFonts w:ascii="Verdana" w:hAnsi="Verdana"/>
                        <w:color w:val="000000"/>
                        <w:sz w:val="17"/>
                        <w:szCs w:val="17"/>
                      </w:rPr>
                      <w:t>1,97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Protóx. Nitr.</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98 Kg"/>
                    </w:smartTagPr>
                    <w:r>
                      <w:rPr>
                        <w:rFonts w:ascii="Verdana" w:hAnsi="Verdana"/>
                        <w:color w:val="000000"/>
                        <w:sz w:val="17"/>
                        <w:szCs w:val="17"/>
                      </w:rPr>
                      <w:t>1,98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Amoníaco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0,77 Kg"/>
                    </w:smartTagPr>
                    <w:r>
                      <w:rPr>
                        <w:rFonts w:ascii="Verdana" w:hAnsi="Verdana"/>
                        <w:color w:val="000000"/>
                        <w:sz w:val="17"/>
                        <w:szCs w:val="17"/>
                      </w:rPr>
                      <w:t>0,77 Kg</w:t>
                    </w:r>
                  </w:smartTag>
                  <w:r>
                    <w:rPr>
                      <w:rFonts w:ascii="Verdana" w:hAnsi="Verdana"/>
                      <w:color w:val="000000"/>
                      <w:sz w:val="17"/>
                      <w:szCs w:val="17"/>
                    </w:rPr>
                    <w:t>.</w:t>
                  </w:r>
                </w:p>
              </w:tc>
            </w:tr>
          </w:tbl>
          <w:p w:rsidR="00AB2A0E" w:rsidRDefault="00AB2A0E" w:rsidP="002832A5">
            <w:pPr>
              <w:textAlignment w:val="baseline"/>
              <w:rPr>
                <w:rFonts w:ascii="Verdana" w:hAnsi="Verdana"/>
                <w:color w:val="000000"/>
                <w:sz w:val="17"/>
                <w:szCs w:val="17"/>
              </w:rPr>
            </w:pPr>
          </w:p>
        </w:tc>
        <w:tc>
          <w:tcPr>
            <w:tcW w:w="0" w:type="auto"/>
            <w:vAlign w:val="bottom"/>
          </w:tcPr>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782"/>
              <w:gridCol w:w="2013"/>
            </w:tblGrid>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Anh. Sulfuroso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2,92 Kg"/>
                    </w:smartTagPr>
                    <w:r>
                      <w:rPr>
                        <w:rFonts w:ascii="Verdana" w:hAnsi="Verdana"/>
                        <w:color w:val="000000"/>
                        <w:sz w:val="17"/>
                        <w:szCs w:val="17"/>
                      </w:rPr>
                      <w:t>2,92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Etileno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26 Kg"/>
                    </w:smartTagPr>
                    <w:r>
                      <w:rPr>
                        <w:rFonts w:ascii="Verdana" w:hAnsi="Verdana"/>
                        <w:color w:val="000000"/>
                        <w:sz w:val="17"/>
                        <w:szCs w:val="17"/>
                      </w:rPr>
                      <w:t>1,26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Helio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0,18 Kg"/>
                    </w:smartTagPr>
                    <w:r>
                      <w:rPr>
                        <w:rFonts w:ascii="Verdana" w:hAnsi="Verdana"/>
                        <w:color w:val="000000"/>
                        <w:sz w:val="17"/>
                        <w:szCs w:val="17"/>
                      </w:rPr>
                      <w:t>0,18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Metano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0,76 Kg"/>
                    </w:smartTagPr>
                    <w:r>
                      <w:rPr>
                        <w:rFonts w:ascii="Verdana" w:hAnsi="Verdana"/>
                        <w:color w:val="000000"/>
                        <w:sz w:val="17"/>
                        <w:szCs w:val="17"/>
                      </w:rPr>
                      <w:t>0,76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Monóxido Carbono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25 Kg"/>
                    </w:smartTagPr>
                    <w:r>
                      <w:rPr>
                        <w:rFonts w:ascii="Verdana" w:hAnsi="Verdana"/>
                        <w:color w:val="000000"/>
                        <w:sz w:val="17"/>
                        <w:szCs w:val="17"/>
                      </w:rPr>
                      <w:t>1,25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R-12</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1 Nm³=5,51 Kg.</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R-22</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3,95 Kg"/>
                    </w:smartTagPr>
                    <w:r>
                      <w:rPr>
                        <w:rFonts w:ascii="Verdana" w:hAnsi="Verdana"/>
                        <w:color w:val="000000"/>
                        <w:sz w:val="17"/>
                        <w:szCs w:val="17"/>
                      </w:rPr>
                      <w:t>3,95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Óxido de Etileno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83 Kg"/>
                    </w:smartTagPr>
                    <w:r>
                      <w:rPr>
                        <w:rFonts w:ascii="Verdana" w:hAnsi="Verdana"/>
                        <w:color w:val="000000"/>
                        <w:sz w:val="17"/>
                        <w:szCs w:val="17"/>
                      </w:rPr>
                      <w:t>1,83 Kg</w:t>
                    </w:r>
                  </w:smartTag>
                  <w:r>
                    <w:rPr>
                      <w:rFonts w:ascii="Verdana" w:hAnsi="Verdana"/>
                      <w:color w:val="000000"/>
                      <w:sz w:val="17"/>
                      <w:szCs w:val="17"/>
                    </w:rPr>
                    <w:t xml:space="preserve"> (</w:t>
                  </w:r>
                  <w:r>
                    <w:rPr>
                      <w:rFonts w:ascii="Verdana" w:hAnsi="Verdana"/>
                      <w:b/>
                      <w:bCs/>
                      <w:color w:val="000000"/>
                      <w:sz w:val="17"/>
                      <w:szCs w:val="17"/>
                    </w:rPr>
                    <w:t>*</w:t>
                  </w:r>
                  <w:r>
                    <w:rPr>
                      <w:rFonts w:ascii="Verdana" w:hAnsi="Verdana"/>
                      <w:color w:val="000000"/>
                      <w:sz w:val="17"/>
                      <w:szCs w:val="17"/>
                    </w:rPr>
                    <w:t>).</w:t>
                  </w:r>
                </w:p>
              </w:tc>
            </w:tr>
          </w:tbl>
          <w:p w:rsidR="00AB2A0E" w:rsidRDefault="00AB2A0E" w:rsidP="002832A5">
            <w:pPr>
              <w:textAlignment w:val="baseline"/>
              <w:rPr>
                <w:rFonts w:ascii="Verdana" w:hAnsi="Verdana"/>
                <w:color w:val="000000"/>
                <w:sz w:val="17"/>
                <w:szCs w:val="17"/>
              </w:rPr>
            </w:pPr>
          </w:p>
        </w:tc>
      </w:tr>
    </w:tbl>
    <w:p w:rsidR="00AB2A0E" w:rsidRDefault="00AB2A0E" w:rsidP="001B0E25">
      <w:pPr>
        <w:ind w:left="426"/>
        <w:jc w:val="both"/>
        <w:rPr>
          <w:rFonts w:ascii="Arial" w:hAnsi="Arial" w:cs="Arial"/>
          <w:sz w:val="22"/>
        </w:rPr>
      </w:pPr>
    </w:p>
    <w:p w:rsidR="00AB2A0E" w:rsidRPr="00934DAD" w:rsidRDefault="00AB2A0E" w:rsidP="001B0E25">
      <w:pPr>
        <w:ind w:left="426"/>
        <w:jc w:val="both"/>
        <w:rPr>
          <w:rFonts w:ascii="Arial" w:hAnsi="Arial" w:cs="Arial"/>
          <w:sz w:val="22"/>
        </w:rPr>
      </w:pPr>
    </w:p>
    <w:p w:rsidR="002832A5" w:rsidRDefault="00947F33" w:rsidP="001B0E25">
      <w:pPr>
        <w:ind w:firstLine="426"/>
        <w:jc w:val="both"/>
        <w:rPr>
          <w:rFonts w:ascii="Arial" w:hAnsi="Arial" w:cs="Arial"/>
          <w:b/>
          <w:bCs/>
          <w:i/>
          <w:iCs/>
          <w:sz w:val="16"/>
        </w:rPr>
      </w:pPr>
      <w:hyperlink w:anchor="inicio" w:history="1">
        <w:r w:rsidR="001B0E25" w:rsidRPr="00934DAD">
          <w:rPr>
            <w:rStyle w:val="Hipervnculo"/>
            <w:rFonts w:ascii="Arial" w:hAnsi="Arial" w:cs="Arial"/>
            <w:bCs/>
            <w:i/>
            <w:iCs/>
            <w:sz w:val="16"/>
          </w:rPr>
          <w:t>Inicio</w:t>
        </w:r>
      </w:hyperlink>
    </w:p>
    <w:p w:rsidR="002832A5" w:rsidRDefault="002832A5" w:rsidP="001B0E25">
      <w:pPr>
        <w:ind w:firstLine="426"/>
        <w:jc w:val="both"/>
        <w:rPr>
          <w:rFonts w:ascii="Arial" w:hAnsi="Arial" w:cs="Arial"/>
          <w:b/>
          <w:bCs/>
          <w:i/>
          <w:iCs/>
          <w:sz w:val="16"/>
        </w:rPr>
      </w:pPr>
    </w:p>
    <w:p w:rsidR="002832A5" w:rsidRDefault="002832A5" w:rsidP="001B0E25">
      <w:pPr>
        <w:ind w:firstLine="426"/>
        <w:jc w:val="both"/>
        <w:rPr>
          <w:rFonts w:ascii="Arial" w:hAnsi="Arial" w:cs="Arial"/>
          <w:sz w:val="22"/>
          <w:highlight w:val="yellow"/>
        </w:rPr>
      </w:pPr>
      <w:r>
        <w:rPr>
          <w:rFonts w:ascii="Arial" w:hAnsi="Arial" w:cs="Arial"/>
          <w:sz w:val="22"/>
          <w:highlight w:val="yellow"/>
        </w:rPr>
        <w:br w:type="page"/>
      </w:r>
    </w:p>
    <w:p w:rsidR="002832A5" w:rsidRDefault="002832A5" w:rsidP="002832A5">
      <w:pPr>
        <w:jc w:val="both"/>
        <w:rPr>
          <w:rFonts w:ascii="Arial" w:hAnsi="Arial" w:cs="Arial"/>
          <w:noProof/>
          <w:sz w:val="20"/>
        </w:rPr>
      </w:pPr>
      <w:r w:rsidRPr="00934DAD">
        <w:rPr>
          <w:rFonts w:ascii="Arial" w:hAnsi="Arial" w:cs="Arial"/>
          <w:noProof/>
          <w:sz w:val="20"/>
        </w:rPr>
        <w:lastRenderedPageBreak/>
        <w:t>5.3.3.</w:t>
      </w:r>
      <w:r>
        <w:rPr>
          <w:rFonts w:ascii="Arial" w:hAnsi="Arial" w:cs="Arial"/>
          <w:noProof/>
          <w:sz w:val="20"/>
        </w:rPr>
        <w:t xml:space="preserve">4. – </w:t>
      </w:r>
      <w:bookmarkStart w:id="25" w:name="peroxido"/>
      <w:r w:rsidR="005B11E9">
        <w:rPr>
          <w:rFonts w:ascii="Arial" w:hAnsi="Arial" w:cs="Arial"/>
          <w:noProof/>
          <w:sz w:val="20"/>
        </w:rPr>
        <w:t xml:space="preserve">NORMAS PARA EL </w:t>
      </w:r>
      <w:r>
        <w:rPr>
          <w:rFonts w:ascii="Arial" w:hAnsi="Arial" w:cs="Arial"/>
          <w:noProof/>
          <w:sz w:val="20"/>
        </w:rPr>
        <w:t>ALMACENAMIENTO DE PEROXIDOS ORGÁNICOS</w:t>
      </w:r>
      <w:bookmarkEnd w:id="25"/>
      <w:r>
        <w:rPr>
          <w:rFonts w:ascii="Arial" w:hAnsi="Arial" w:cs="Arial"/>
          <w:noProof/>
          <w:sz w:val="20"/>
        </w:rPr>
        <w:t>.</w:t>
      </w:r>
    </w:p>
    <w:p w:rsidR="002832A5" w:rsidRDefault="002832A5" w:rsidP="002832A5">
      <w:pPr>
        <w:ind w:firstLine="426"/>
        <w:jc w:val="both"/>
        <w:rPr>
          <w:rFonts w:ascii="Arial" w:hAnsi="Arial" w:cs="Arial"/>
          <w:sz w:val="22"/>
          <w:highlight w:val="yellow"/>
        </w:rPr>
      </w:pPr>
    </w:p>
    <w:p w:rsidR="00F31F1C" w:rsidRDefault="00F31F1C" w:rsidP="00F42279">
      <w:pPr>
        <w:autoSpaceDE w:val="0"/>
        <w:autoSpaceDN w:val="0"/>
        <w:adjustRightInd w:val="0"/>
        <w:jc w:val="both"/>
        <w:rPr>
          <w:rFonts w:ascii="Arial" w:hAnsi="Arial" w:cs="Arial"/>
          <w:sz w:val="22"/>
          <w:szCs w:val="22"/>
        </w:rPr>
      </w:pPr>
      <w:r>
        <w:rPr>
          <w:rFonts w:ascii="Arial" w:hAnsi="Arial" w:cs="Arial"/>
          <w:sz w:val="22"/>
          <w:szCs w:val="22"/>
        </w:rPr>
        <w:t xml:space="preserve">Si cuenta con un almacenamiento de </w:t>
      </w:r>
      <w:r w:rsidRPr="00F42279">
        <w:rPr>
          <w:rFonts w:ascii="Arial" w:hAnsi="Arial" w:cs="Arial"/>
          <w:sz w:val="22"/>
          <w:szCs w:val="22"/>
        </w:rPr>
        <w:t xml:space="preserve">peróxidos orgánicos con una capacidad superior a </w:t>
      </w:r>
      <w:smartTag w:uri="urn:schemas-microsoft-com:office:smarttags" w:element="metricconverter">
        <w:smartTagPr>
          <w:attr w:name="ProductID" w:val="5 Kg"/>
        </w:smartTagPr>
        <w:r w:rsidRPr="00F42279">
          <w:rPr>
            <w:rFonts w:ascii="Arial" w:hAnsi="Arial" w:cs="Arial"/>
            <w:sz w:val="22"/>
            <w:szCs w:val="22"/>
          </w:rPr>
          <w:t>5 Kg</w:t>
        </w:r>
      </w:smartTag>
      <w:r w:rsidR="00A11AF9">
        <w:rPr>
          <w:rFonts w:ascii="Arial" w:hAnsi="Arial" w:cs="Arial"/>
          <w:sz w:val="22"/>
          <w:szCs w:val="22"/>
        </w:rPr>
        <w:t xml:space="preserve"> y menos de </w:t>
      </w:r>
      <w:smartTag w:uri="urn:schemas-microsoft-com:office:smarttags" w:element="metricconverter">
        <w:smartTagPr>
          <w:attr w:name="ProductID" w:val="30 kg"/>
        </w:smartTagPr>
        <w:r w:rsidR="00A11AF9">
          <w:rPr>
            <w:rFonts w:ascii="Arial" w:hAnsi="Arial" w:cs="Arial"/>
            <w:sz w:val="22"/>
            <w:szCs w:val="22"/>
          </w:rPr>
          <w:t xml:space="preserve">30 </w:t>
        </w:r>
        <w:r w:rsidR="00964708">
          <w:rPr>
            <w:rFonts w:ascii="Arial" w:hAnsi="Arial" w:cs="Arial"/>
            <w:sz w:val="22"/>
            <w:szCs w:val="22"/>
          </w:rPr>
          <w:t>Kg</w:t>
        </w:r>
      </w:smartTag>
      <w:r w:rsidR="00964708">
        <w:rPr>
          <w:rFonts w:ascii="Arial" w:hAnsi="Arial" w:cs="Arial"/>
          <w:sz w:val="22"/>
          <w:szCs w:val="22"/>
        </w:rPr>
        <w:t>.</w:t>
      </w:r>
      <w:r>
        <w:rPr>
          <w:rFonts w:ascii="Arial" w:hAnsi="Arial" w:cs="Arial"/>
          <w:sz w:val="22"/>
          <w:szCs w:val="22"/>
        </w:rPr>
        <w:t xml:space="preserve">, debe tener en cuenta </w:t>
      </w:r>
      <w:r w:rsidR="006F3128">
        <w:rPr>
          <w:rFonts w:ascii="Arial" w:hAnsi="Arial" w:cs="Arial"/>
          <w:sz w:val="22"/>
          <w:szCs w:val="22"/>
        </w:rPr>
        <w:t>los</w:t>
      </w:r>
      <w:r>
        <w:rPr>
          <w:rFonts w:ascii="Arial" w:hAnsi="Arial" w:cs="Arial"/>
          <w:sz w:val="22"/>
          <w:szCs w:val="22"/>
        </w:rPr>
        <w:t xml:space="preserve"> siguientes </w:t>
      </w:r>
      <w:r w:rsidR="00A11AF9">
        <w:rPr>
          <w:rFonts w:ascii="Arial" w:hAnsi="Arial" w:cs="Arial"/>
          <w:sz w:val="22"/>
          <w:szCs w:val="22"/>
        </w:rPr>
        <w:t>requisitos</w:t>
      </w:r>
      <w:r>
        <w:rPr>
          <w:rFonts w:ascii="Arial" w:hAnsi="Arial" w:cs="Arial"/>
          <w:sz w:val="22"/>
          <w:szCs w:val="22"/>
        </w:rPr>
        <w:t>:</w:t>
      </w:r>
    </w:p>
    <w:p w:rsidR="00F31F1C" w:rsidRDefault="00F31F1C" w:rsidP="00F42279">
      <w:pPr>
        <w:autoSpaceDE w:val="0"/>
        <w:autoSpaceDN w:val="0"/>
        <w:adjustRightInd w:val="0"/>
        <w:jc w:val="both"/>
        <w:rPr>
          <w:rFonts w:ascii="Arial" w:hAnsi="Arial" w:cs="Arial"/>
          <w:sz w:val="22"/>
          <w:szCs w:val="22"/>
        </w:rPr>
      </w:pP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906"/>
      </w:tblGrid>
      <w:tr w:rsidR="00F31F1C" w:rsidRPr="00F31F1C" w:rsidTr="006F3128">
        <w:trPr>
          <w:trHeight w:val="404"/>
        </w:trPr>
        <w:tc>
          <w:tcPr>
            <w:tcW w:w="3085" w:type="dxa"/>
          </w:tcPr>
          <w:p w:rsidR="00F31F1C" w:rsidRPr="00A11AF9" w:rsidRDefault="00F31F1C" w:rsidP="00C04813">
            <w:pPr>
              <w:pStyle w:val="Pa20"/>
              <w:jc w:val="center"/>
              <w:rPr>
                <w:rFonts w:cs="Arial"/>
                <w:b/>
                <w:color w:val="000000"/>
                <w:sz w:val="22"/>
                <w:szCs w:val="22"/>
              </w:rPr>
            </w:pPr>
            <w:r w:rsidRPr="00A11AF9">
              <w:rPr>
                <w:rFonts w:cs="Arial"/>
                <w:b/>
                <w:color w:val="000000"/>
                <w:sz w:val="22"/>
                <w:szCs w:val="22"/>
              </w:rPr>
              <w:t>Requisito</w:t>
            </w:r>
          </w:p>
        </w:tc>
        <w:tc>
          <w:tcPr>
            <w:tcW w:w="5906" w:type="dxa"/>
          </w:tcPr>
          <w:p w:rsidR="00F31F1C" w:rsidRPr="00A11AF9" w:rsidRDefault="00F31F1C" w:rsidP="00C04813">
            <w:pPr>
              <w:pStyle w:val="Pa20"/>
              <w:jc w:val="center"/>
              <w:rPr>
                <w:rFonts w:cs="Arial"/>
                <w:b/>
                <w:color w:val="000000"/>
                <w:sz w:val="22"/>
                <w:szCs w:val="22"/>
              </w:rPr>
            </w:pPr>
            <w:r w:rsidRPr="00A11AF9">
              <w:rPr>
                <w:rFonts w:cs="Arial"/>
                <w:b/>
                <w:color w:val="000000"/>
                <w:sz w:val="22"/>
                <w:szCs w:val="22"/>
              </w:rPr>
              <w:t>Tipo de almacenamiento</w:t>
            </w:r>
          </w:p>
          <w:p w:rsidR="00F31F1C" w:rsidRPr="00A11AF9" w:rsidRDefault="00F31F1C" w:rsidP="00C04813">
            <w:pPr>
              <w:pStyle w:val="Pa20"/>
              <w:jc w:val="center"/>
              <w:rPr>
                <w:rFonts w:cs="Arial"/>
                <w:b/>
                <w:color w:val="000000"/>
                <w:sz w:val="22"/>
                <w:szCs w:val="22"/>
              </w:rPr>
            </w:pPr>
            <w:r w:rsidRPr="00A11AF9">
              <w:rPr>
                <w:rFonts w:cs="Arial"/>
                <w:b/>
                <w:color w:val="000000"/>
                <w:sz w:val="22"/>
                <w:szCs w:val="22"/>
              </w:rPr>
              <w:t xml:space="preserve">Muestras &lt; </w:t>
            </w:r>
            <w:smartTag w:uri="urn:schemas-microsoft-com:office:smarttags" w:element="metricconverter">
              <w:smartTagPr>
                <w:attr w:name="ProductID" w:val="30 kg"/>
              </w:smartTagPr>
              <w:r w:rsidRPr="00A11AF9">
                <w:rPr>
                  <w:rFonts w:cs="Arial"/>
                  <w:b/>
                  <w:color w:val="000000"/>
                  <w:sz w:val="22"/>
                  <w:szCs w:val="22"/>
                </w:rPr>
                <w:t xml:space="preserve">30 </w:t>
              </w:r>
              <w:r w:rsidR="00964708" w:rsidRPr="00A11AF9">
                <w:rPr>
                  <w:rFonts w:cs="Arial"/>
                  <w:b/>
                  <w:color w:val="000000"/>
                  <w:sz w:val="22"/>
                  <w:szCs w:val="22"/>
                </w:rPr>
                <w:t>Kg</w:t>
              </w:r>
            </w:smartTag>
            <w:r w:rsidR="00964708" w:rsidRPr="00A11AF9">
              <w:rPr>
                <w:rFonts w:cs="Arial"/>
                <w:b/>
                <w:color w:val="000000"/>
                <w:sz w:val="22"/>
                <w:szCs w:val="22"/>
              </w:rPr>
              <w:t>.</w:t>
            </w:r>
          </w:p>
        </w:tc>
      </w:tr>
      <w:tr w:rsidR="00F31F1C" w:rsidRPr="00F31F1C" w:rsidTr="006F3128">
        <w:trPr>
          <w:trHeight w:val="1103"/>
        </w:trPr>
        <w:tc>
          <w:tcPr>
            <w:tcW w:w="3085"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Implantación.</w:t>
            </w:r>
          </w:p>
        </w:tc>
        <w:tc>
          <w:tcPr>
            <w:tcW w:w="5906"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 Se podrán almacenar en: armarios, refrigeradores y congeladores. Estarán ubicados en lugares de acceso restringido.</w:t>
            </w:r>
          </w:p>
          <w:p w:rsidR="00F31F1C" w:rsidRPr="00F31F1C" w:rsidRDefault="00F31F1C" w:rsidP="00C04813">
            <w:pPr>
              <w:pStyle w:val="Pa21"/>
              <w:jc w:val="both"/>
              <w:rPr>
                <w:rFonts w:cs="Arial"/>
                <w:color w:val="000000"/>
                <w:sz w:val="22"/>
                <w:szCs w:val="22"/>
              </w:rPr>
            </w:pPr>
            <w:r w:rsidRPr="00F31F1C">
              <w:rPr>
                <w:rFonts w:cs="Arial"/>
                <w:color w:val="000000"/>
                <w:sz w:val="22"/>
                <w:szCs w:val="22"/>
              </w:rPr>
              <w:t>– El almacenamiento dispondrá de un sistema para la evacuación segura de los vapores que puedan producirse por la descomposición del peróxido.</w:t>
            </w:r>
          </w:p>
        </w:tc>
      </w:tr>
      <w:tr w:rsidR="00F31F1C" w:rsidRPr="00F31F1C" w:rsidTr="006F3128">
        <w:trPr>
          <w:trHeight w:val="455"/>
        </w:trPr>
        <w:tc>
          <w:tcPr>
            <w:tcW w:w="3085"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Construcción y materiales.</w:t>
            </w:r>
          </w:p>
        </w:tc>
        <w:tc>
          <w:tcPr>
            <w:tcW w:w="5906" w:type="dxa"/>
          </w:tcPr>
          <w:p w:rsidR="00A11AF9" w:rsidRPr="005F394B" w:rsidRDefault="00F31F1C" w:rsidP="00A11AF9">
            <w:pPr>
              <w:pStyle w:val="Pa6"/>
              <w:jc w:val="both"/>
              <w:rPr>
                <w:rFonts w:cs="Arial"/>
                <w:color w:val="000000"/>
                <w:sz w:val="22"/>
                <w:szCs w:val="22"/>
              </w:rPr>
            </w:pPr>
            <w:r w:rsidRPr="00F31F1C">
              <w:rPr>
                <w:rFonts w:cs="Arial"/>
                <w:color w:val="000000"/>
                <w:sz w:val="22"/>
                <w:szCs w:val="22"/>
              </w:rPr>
              <w:t xml:space="preserve">– </w:t>
            </w:r>
            <w:r w:rsidR="00A11AF9" w:rsidRPr="005F394B">
              <w:rPr>
                <w:rFonts w:cs="Arial"/>
                <w:color w:val="000000"/>
                <w:sz w:val="22"/>
                <w:szCs w:val="22"/>
              </w:rPr>
              <w:t>Los materiales que estén en contacto con el peróxido no tendrán ninguna influencia perjudicial sobre la estabilidad térmica del peróxido.</w:t>
            </w:r>
          </w:p>
          <w:p w:rsidR="00F31F1C" w:rsidRPr="00F31F1C" w:rsidRDefault="00A11AF9" w:rsidP="00C04813">
            <w:pPr>
              <w:pStyle w:val="Pa21"/>
              <w:jc w:val="both"/>
              <w:rPr>
                <w:rFonts w:cs="Arial"/>
                <w:color w:val="000000"/>
                <w:sz w:val="22"/>
                <w:szCs w:val="22"/>
              </w:rPr>
            </w:pPr>
            <w:r>
              <w:rPr>
                <w:rFonts w:cs="Arial"/>
                <w:color w:val="000000"/>
                <w:sz w:val="22"/>
                <w:szCs w:val="22"/>
              </w:rPr>
              <w:t xml:space="preserve">- </w:t>
            </w:r>
            <w:r w:rsidRPr="005F394B">
              <w:rPr>
                <w:rFonts w:cs="Arial"/>
                <w:color w:val="000000"/>
                <w:sz w:val="22"/>
                <w:szCs w:val="22"/>
              </w:rPr>
              <w:t>Los almacenamiento de recipientes móviles se construirá de tal manera que los envases estén protegidos contra las inclemencias atmosféricas (lluvia/nieve, tormentas, luz solar directa, etc.).</w:t>
            </w:r>
          </w:p>
        </w:tc>
      </w:tr>
      <w:tr w:rsidR="00F31F1C" w:rsidRPr="00F31F1C" w:rsidTr="006F3128">
        <w:trPr>
          <w:trHeight w:val="671"/>
        </w:trPr>
        <w:tc>
          <w:tcPr>
            <w:tcW w:w="3085" w:type="dxa"/>
          </w:tcPr>
          <w:p w:rsidR="00F31F1C" w:rsidRPr="00F31F1C" w:rsidRDefault="00F31F1C" w:rsidP="00C04813">
            <w:pPr>
              <w:pStyle w:val="Pa42"/>
              <w:rPr>
                <w:rFonts w:cs="Arial"/>
                <w:color w:val="000000"/>
                <w:sz w:val="22"/>
                <w:szCs w:val="22"/>
              </w:rPr>
            </w:pPr>
            <w:r w:rsidRPr="00F31F1C">
              <w:rPr>
                <w:rFonts w:cs="Arial"/>
                <w:color w:val="000000"/>
                <w:sz w:val="22"/>
                <w:szCs w:val="22"/>
              </w:rPr>
              <w:t>Dispositivo de descompresión de emergencia.</w:t>
            </w:r>
          </w:p>
        </w:tc>
        <w:tc>
          <w:tcPr>
            <w:tcW w:w="5906"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 Las puertas se abrirán fácilmente en caso de descomposición violenta del peróxido.</w:t>
            </w:r>
          </w:p>
        </w:tc>
      </w:tr>
      <w:tr w:rsidR="00F31F1C" w:rsidRPr="00F31F1C" w:rsidTr="006F3128">
        <w:trPr>
          <w:trHeight w:val="922"/>
        </w:trPr>
        <w:tc>
          <w:tcPr>
            <w:tcW w:w="3085"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Control de Temperatura.</w:t>
            </w:r>
          </w:p>
        </w:tc>
        <w:tc>
          <w:tcPr>
            <w:tcW w:w="5906"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 Armario, para peróxidos con T</w:t>
            </w:r>
            <w:r w:rsidRPr="00F31F1C">
              <w:rPr>
                <w:rStyle w:val="A11"/>
                <w:sz w:val="22"/>
                <w:szCs w:val="22"/>
              </w:rPr>
              <w:t>r</w:t>
            </w:r>
            <w:r w:rsidRPr="00F31F1C">
              <w:rPr>
                <w:rFonts w:cs="Arial"/>
                <w:color w:val="000000"/>
                <w:sz w:val="22"/>
                <w:szCs w:val="22"/>
              </w:rPr>
              <w:t>≥ 30 ºC: aplicar refrigeración pasiva (*), colocar fuera de la luz solar directa.</w:t>
            </w:r>
          </w:p>
          <w:p w:rsidR="00F31F1C" w:rsidRPr="00F31F1C" w:rsidRDefault="00F31F1C" w:rsidP="00C04813">
            <w:pPr>
              <w:pStyle w:val="Pa21"/>
              <w:jc w:val="both"/>
              <w:rPr>
                <w:rFonts w:cs="Arial"/>
                <w:color w:val="000000"/>
                <w:sz w:val="22"/>
                <w:szCs w:val="22"/>
              </w:rPr>
            </w:pPr>
            <w:r w:rsidRPr="00F31F1C">
              <w:rPr>
                <w:rFonts w:cs="Arial"/>
                <w:color w:val="000000"/>
                <w:sz w:val="22"/>
                <w:szCs w:val="22"/>
              </w:rPr>
              <w:t xml:space="preserve">– Refrigerador para peróxidos con </w:t>
            </w:r>
            <w:smartTag w:uri="urn:schemas-microsoft-com:office:smarttags" w:element="metricconverter">
              <w:smartTagPr>
                <w:attr w:name="ProductID" w:val="10 ﾺC"/>
              </w:smartTagPr>
              <w:r w:rsidRPr="00F31F1C">
                <w:rPr>
                  <w:rFonts w:cs="Arial"/>
                  <w:color w:val="000000"/>
                  <w:sz w:val="22"/>
                  <w:szCs w:val="22"/>
                </w:rPr>
                <w:t>10 ºC</w:t>
              </w:r>
            </w:smartTag>
            <w:r w:rsidRPr="00F31F1C">
              <w:rPr>
                <w:rFonts w:cs="Arial"/>
                <w:color w:val="000000"/>
                <w:sz w:val="22"/>
                <w:szCs w:val="22"/>
              </w:rPr>
              <w:t xml:space="preserve"> ≤ T</w:t>
            </w:r>
            <w:r w:rsidRPr="00F31F1C">
              <w:rPr>
                <w:rStyle w:val="A11"/>
                <w:sz w:val="22"/>
                <w:szCs w:val="22"/>
              </w:rPr>
              <w:t xml:space="preserve">r </w:t>
            </w:r>
            <w:r w:rsidRPr="00F31F1C">
              <w:rPr>
                <w:rFonts w:cs="Arial"/>
                <w:color w:val="000000"/>
                <w:sz w:val="22"/>
                <w:szCs w:val="22"/>
              </w:rPr>
              <w:t xml:space="preserve">&lt; </w:t>
            </w:r>
            <w:smartTag w:uri="urn:schemas-microsoft-com:office:smarttags" w:element="metricconverter">
              <w:smartTagPr>
                <w:attr w:name="ProductID" w:val="30 ﾺC"/>
              </w:smartTagPr>
              <w:r w:rsidRPr="00F31F1C">
                <w:rPr>
                  <w:rFonts w:cs="Arial"/>
                  <w:color w:val="000000"/>
                  <w:sz w:val="22"/>
                  <w:szCs w:val="22"/>
                </w:rPr>
                <w:t>30 ºC</w:t>
              </w:r>
            </w:smartTag>
            <w:r w:rsidRPr="00F31F1C">
              <w:rPr>
                <w:rFonts w:cs="Arial"/>
                <w:color w:val="000000"/>
                <w:sz w:val="22"/>
                <w:szCs w:val="22"/>
              </w:rPr>
              <w:t>.</w:t>
            </w:r>
          </w:p>
          <w:p w:rsidR="00F31F1C" w:rsidRPr="00F31F1C" w:rsidRDefault="00F31F1C" w:rsidP="00C04813">
            <w:pPr>
              <w:pStyle w:val="Pa21"/>
              <w:jc w:val="both"/>
              <w:rPr>
                <w:rFonts w:cs="Arial"/>
                <w:color w:val="000000"/>
                <w:sz w:val="22"/>
                <w:szCs w:val="22"/>
              </w:rPr>
            </w:pPr>
            <w:r w:rsidRPr="00F31F1C">
              <w:rPr>
                <w:rFonts w:cs="Arial"/>
                <w:color w:val="000000"/>
                <w:sz w:val="22"/>
                <w:szCs w:val="22"/>
              </w:rPr>
              <w:t>– Congelador para peróxidos con T</w:t>
            </w:r>
            <w:r w:rsidRPr="00F31F1C">
              <w:rPr>
                <w:rStyle w:val="A11"/>
                <w:sz w:val="22"/>
                <w:szCs w:val="22"/>
              </w:rPr>
              <w:t xml:space="preserve">r </w:t>
            </w:r>
            <w:r w:rsidRPr="00F31F1C">
              <w:rPr>
                <w:rFonts w:cs="Arial"/>
                <w:color w:val="000000"/>
                <w:sz w:val="22"/>
                <w:szCs w:val="22"/>
              </w:rPr>
              <w:t xml:space="preserve">&lt; </w:t>
            </w:r>
            <w:smartTag w:uri="urn:schemas-microsoft-com:office:smarttags" w:element="metricconverter">
              <w:smartTagPr>
                <w:attr w:name="ProductID" w:val="10 ﾺC"/>
              </w:smartTagPr>
              <w:r w:rsidRPr="00F31F1C">
                <w:rPr>
                  <w:rFonts w:cs="Arial"/>
                  <w:color w:val="000000"/>
                  <w:sz w:val="22"/>
                  <w:szCs w:val="22"/>
                </w:rPr>
                <w:t>10 ºC</w:t>
              </w:r>
            </w:smartTag>
            <w:r w:rsidRPr="00F31F1C">
              <w:rPr>
                <w:rFonts w:cs="Arial"/>
                <w:color w:val="000000"/>
                <w:sz w:val="22"/>
                <w:szCs w:val="22"/>
              </w:rPr>
              <w:t>.</w:t>
            </w:r>
          </w:p>
        </w:tc>
      </w:tr>
      <w:tr w:rsidR="00F31F1C" w:rsidRPr="00F31F1C" w:rsidTr="006F3128">
        <w:trPr>
          <w:trHeight w:val="671"/>
        </w:trPr>
        <w:tc>
          <w:tcPr>
            <w:tcW w:w="3085"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Balsa de recogida.</w:t>
            </w:r>
          </w:p>
        </w:tc>
        <w:tc>
          <w:tcPr>
            <w:tcW w:w="5906"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 En lugar de la balsa de recogida, los envases se podrán colocar en una bandeja impermeable al líquido, con capacidad mínima igual a la del mayor recipiente.</w:t>
            </w:r>
          </w:p>
        </w:tc>
      </w:tr>
      <w:tr w:rsidR="00F31F1C" w:rsidRPr="00F31F1C" w:rsidTr="006F3128">
        <w:trPr>
          <w:trHeight w:val="239"/>
        </w:trPr>
        <w:tc>
          <w:tcPr>
            <w:tcW w:w="3085"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Extinción de Incendios.</w:t>
            </w:r>
          </w:p>
        </w:tc>
        <w:tc>
          <w:tcPr>
            <w:tcW w:w="5906"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 xml:space="preserve">– </w:t>
            </w:r>
            <w:r w:rsidR="00A11AF9" w:rsidRPr="00A11AF9">
              <w:rPr>
                <w:rFonts w:cs="Arial"/>
                <w:color w:val="000000"/>
                <w:sz w:val="22"/>
                <w:szCs w:val="22"/>
              </w:rPr>
              <w:t xml:space="preserve">Habrá al menos un extintor de incendios portátil, con una eficacia mínima 21A 113B, a una distancia no superior a </w:t>
            </w:r>
            <w:smartTag w:uri="urn:schemas-microsoft-com:office:smarttags" w:element="metricconverter">
              <w:smartTagPr>
                <w:attr w:name="ProductID" w:val="15 metros"/>
              </w:smartTagPr>
              <w:r w:rsidR="00A11AF9" w:rsidRPr="00A11AF9">
                <w:rPr>
                  <w:rFonts w:cs="Arial"/>
                  <w:color w:val="000000"/>
                  <w:sz w:val="22"/>
                  <w:szCs w:val="22"/>
                </w:rPr>
                <w:t>15 metros</w:t>
              </w:r>
            </w:smartTag>
            <w:r w:rsidR="00A11AF9" w:rsidRPr="00A11AF9">
              <w:rPr>
                <w:rFonts w:cs="Arial"/>
                <w:color w:val="000000"/>
                <w:sz w:val="22"/>
                <w:szCs w:val="22"/>
              </w:rPr>
              <w:t xml:space="preserve"> de la entrada del almacenamiento.</w:t>
            </w:r>
          </w:p>
        </w:tc>
      </w:tr>
      <w:tr w:rsidR="00F31F1C" w:rsidRPr="00F31F1C" w:rsidTr="006F3128">
        <w:trPr>
          <w:trHeight w:val="239"/>
        </w:trPr>
        <w:tc>
          <w:tcPr>
            <w:tcW w:w="3085"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Equipo eléctrico.</w:t>
            </w:r>
          </w:p>
        </w:tc>
        <w:tc>
          <w:tcPr>
            <w:tcW w:w="5906" w:type="dxa"/>
          </w:tcPr>
          <w:p w:rsidR="00A11AF9" w:rsidRPr="005F394B" w:rsidRDefault="00F31F1C" w:rsidP="00A11AF9">
            <w:pPr>
              <w:pStyle w:val="Pa6"/>
              <w:jc w:val="both"/>
              <w:rPr>
                <w:rFonts w:cs="Arial"/>
                <w:color w:val="000000"/>
                <w:sz w:val="22"/>
                <w:szCs w:val="22"/>
              </w:rPr>
            </w:pPr>
            <w:r w:rsidRPr="00F31F1C">
              <w:rPr>
                <w:rFonts w:cs="Arial"/>
                <w:color w:val="000000"/>
                <w:sz w:val="22"/>
                <w:szCs w:val="22"/>
              </w:rPr>
              <w:t xml:space="preserve">– </w:t>
            </w:r>
            <w:r w:rsidR="00A11AF9" w:rsidRPr="005F394B">
              <w:rPr>
                <w:rFonts w:cs="Arial"/>
                <w:color w:val="000000"/>
                <w:sz w:val="22"/>
                <w:szCs w:val="22"/>
              </w:rPr>
              <w:t xml:space="preserve">Los equipos eléctricos situados dentro del almacenamiento cumplirán los requisitos correspondientes a la zona 2, conforme a lo establecido en </w:t>
            </w:r>
            <w:smartTag w:uri="urn:schemas-microsoft-com:office:smarttags" w:element="PersonName">
              <w:smartTagPr>
                <w:attr w:name="ProductID" w:val="la ITC-BT"/>
              </w:smartTagPr>
              <w:r w:rsidR="00A11AF9" w:rsidRPr="005F394B">
                <w:rPr>
                  <w:rFonts w:cs="Arial"/>
                  <w:color w:val="000000"/>
                  <w:sz w:val="22"/>
                  <w:szCs w:val="22"/>
                </w:rPr>
                <w:t>la ITC-BT</w:t>
              </w:r>
            </w:smartTag>
            <w:r w:rsidR="00A11AF9" w:rsidRPr="005F394B">
              <w:rPr>
                <w:rFonts w:cs="Arial"/>
                <w:color w:val="000000"/>
                <w:sz w:val="22"/>
                <w:szCs w:val="22"/>
              </w:rPr>
              <w:t xml:space="preserve">-29 </w:t>
            </w:r>
            <w:r w:rsidR="00A11AF9">
              <w:rPr>
                <w:rFonts w:cs="Arial"/>
                <w:color w:val="000000"/>
                <w:sz w:val="22"/>
                <w:szCs w:val="22"/>
              </w:rPr>
              <w:t>d</w:t>
            </w:r>
            <w:r w:rsidR="00A11AF9" w:rsidRPr="005F394B">
              <w:rPr>
                <w:rFonts w:cs="Arial"/>
                <w:color w:val="000000"/>
                <w:sz w:val="22"/>
                <w:szCs w:val="22"/>
              </w:rPr>
              <w:t>el Reglamento electrotécnico para baja tensión.</w:t>
            </w:r>
            <w:r w:rsidR="00A11AF9">
              <w:rPr>
                <w:rFonts w:cs="Arial"/>
                <w:color w:val="000000"/>
                <w:sz w:val="22"/>
                <w:szCs w:val="22"/>
              </w:rPr>
              <w:t xml:space="preserve"> </w:t>
            </w:r>
            <w:r w:rsidR="00A11AF9" w:rsidRPr="005F394B">
              <w:rPr>
                <w:rFonts w:cs="Arial"/>
                <w:color w:val="000000"/>
                <w:sz w:val="22"/>
                <w:szCs w:val="22"/>
              </w:rPr>
              <w:t xml:space="preserve">La temperatura superficial máxima del material eléctrico en servicio, no sobrepasara los </w:t>
            </w:r>
            <w:smartTag w:uri="urn:schemas-microsoft-com:office:smarttags" w:element="metricconverter">
              <w:smartTagPr>
                <w:attr w:name="ProductID" w:val="200 ﾺC"/>
              </w:smartTagPr>
              <w:r w:rsidR="00A11AF9" w:rsidRPr="005F394B">
                <w:rPr>
                  <w:rFonts w:cs="Arial"/>
                  <w:color w:val="000000"/>
                  <w:sz w:val="22"/>
                  <w:szCs w:val="22"/>
                </w:rPr>
                <w:t>200 ºC</w:t>
              </w:r>
            </w:smartTag>
            <w:r w:rsidR="00A11AF9" w:rsidRPr="005F394B">
              <w:rPr>
                <w:rFonts w:cs="Arial"/>
                <w:color w:val="000000"/>
                <w:sz w:val="22"/>
                <w:szCs w:val="22"/>
              </w:rPr>
              <w:t>.</w:t>
            </w:r>
          </w:p>
          <w:p w:rsidR="00A11AF9" w:rsidRPr="005F394B" w:rsidRDefault="00A11AF9" w:rsidP="00A11AF9">
            <w:pPr>
              <w:pStyle w:val="Pa6"/>
              <w:jc w:val="both"/>
              <w:rPr>
                <w:rFonts w:cs="Arial"/>
                <w:color w:val="000000"/>
                <w:sz w:val="22"/>
                <w:szCs w:val="22"/>
              </w:rPr>
            </w:pPr>
            <w:r>
              <w:rPr>
                <w:rFonts w:cs="Arial"/>
                <w:color w:val="000000"/>
                <w:sz w:val="22"/>
                <w:szCs w:val="22"/>
              </w:rPr>
              <w:t xml:space="preserve">- </w:t>
            </w:r>
            <w:r w:rsidRPr="005F394B">
              <w:rPr>
                <w:rFonts w:cs="Arial"/>
                <w:color w:val="000000"/>
                <w:sz w:val="22"/>
                <w:szCs w:val="22"/>
              </w:rPr>
              <w:t>Los compresores del equipo de enfriamiento se situarán fuera del almacenamiento pero no dentro de la zona afectada por los dispositivos de descompresión de emergencia.</w:t>
            </w:r>
          </w:p>
          <w:p w:rsidR="00A11AF9" w:rsidRPr="005F394B" w:rsidRDefault="00A11AF9" w:rsidP="00A11AF9">
            <w:pPr>
              <w:jc w:val="both"/>
              <w:rPr>
                <w:rFonts w:ascii="Arial" w:hAnsi="Arial" w:cs="Arial"/>
                <w:sz w:val="22"/>
                <w:szCs w:val="22"/>
                <w:lang w:val="es-ES"/>
              </w:rPr>
            </w:pPr>
            <w:r>
              <w:rPr>
                <w:rFonts w:ascii="Arial" w:hAnsi="Arial" w:cs="Arial"/>
                <w:color w:val="000000"/>
                <w:sz w:val="22"/>
                <w:szCs w:val="22"/>
                <w:lang w:val="es-ES"/>
              </w:rPr>
              <w:t xml:space="preserve">- </w:t>
            </w:r>
            <w:r w:rsidRPr="005F394B">
              <w:rPr>
                <w:rFonts w:ascii="Arial" w:hAnsi="Arial" w:cs="Arial"/>
                <w:color w:val="000000"/>
                <w:sz w:val="22"/>
                <w:szCs w:val="22"/>
              </w:rPr>
              <w:t xml:space="preserve">La instalación eléctrica estará de acuerdo con las exigencias establecidas en el Reglamento electrotécnico para baja tensión y sus instrucciones técnicas complementarias; en particular, con lo establecido en </w:t>
            </w:r>
            <w:smartTag w:uri="urn:schemas-microsoft-com:office:smarttags" w:element="PersonName">
              <w:smartTagPr>
                <w:attr w:name="ProductID" w:val="la ITC-BT"/>
              </w:smartTagPr>
              <w:r w:rsidRPr="005F394B">
                <w:rPr>
                  <w:rFonts w:ascii="Arial" w:hAnsi="Arial" w:cs="Arial"/>
                  <w:color w:val="000000"/>
                  <w:sz w:val="22"/>
                  <w:szCs w:val="22"/>
                </w:rPr>
                <w:t xml:space="preserve">la </w:t>
              </w:r>
              <w:r w:rsidRPr="005F394B">
                <w:rPr>
                  <w:rFonts w:ascii="Arial" w:hAnsi="Arial" w:cs="Arial"/>
                  <w:color w:val="000000"/>
                  <w:sz w:val="22"/>
                  <w:szCs w:val="22"/>
                </w:rPr>
                <w:lastRenderedPageBreak/>
                <w:t>ITC-BT</w:t>
              </w:r>
            </w:smartTag>
            <w:r w:rsidRPr="005F394B">
              <w:rPr>
                <w:rFonts w:ascii="Arial" w:hAnsi="Arial" w:cs="Arial"/>
                <w:color w:val="000000"/>
                <w:sz w:val="22"/>
                <w:szCs w:val="22"/>
              </w:rPr>
              <w:t>-29, u otra reglamentación que ofrezca una seguridad equivalente.</w:t>
            </w:r>
          </w:p>
          <w:p w:rsidR="00F31F1C" w:rsidRPr="00F31F1C" w:rsidRDefault="00F31F1C" w:rsidP="00C04813">
            <w:pPr>
              <w:pStyle w:val="Pa21"/>
              <w:jc w:val="both"/>
              <w:rPr>
                <w:rFonts w:cs="Arial"/>
                <w:color w:val="000000"/>
                <w:sz w:val="22"/>
                <w:szCs w:val="22"/>
              </w:rPr>
            </w:pPr>
            <w:r w:rsidRPr="00F31F1C">
              <w:rPr>
                <w:rFonts w:cs="Arial"/>
                <w:color w:val="000000"/>
                <w:sz w:val="22"/>
                <w:szCs w:val="22"/>
              </w:rPr>
              <w:t>.</w:t>
            </w:r>
          </w:p>
        </w:tc>
      </w:tr>
      <w:tr w:rsidR="00F31F1C" w:rsidRPr="00F31F1C" w:rsidTr="006F3128">
        <w:trPr>
          <w:trHeight w:val="239"/>
        </w:trPr>
        <w:tc>
          <w:tcPr>
            <w:tcW w:w="3085"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lastRenderedPageBreak/>
              <w:t>Señalización.</w:t>
            </w:r>
          </w:p>
        </w:tc>
        <w:tc>
          <w:tcPr>
            <w:tcW w:w="5906" w:type="dxa"/>
          </w:tcPr>
          <w:p w:rsidR="00DE3E7F" w:rsidRPr="00CE3034" w:rsidRDefault="00F31F1C" w:rsidP="00DE3E7F">
            <w:pPr>
              <w:pStyle w:val="Pa6"/>
              <w:jc w:val="both"/>
              <w:rPr>
                <w:rFonts w:cs="Arial"/>
                <w:color w:val="000000"/>
                <w:sz w:val="22"/>
                <w:szCs w:val="22"/>
              </w:rPr>
            </w:pPr>
            <w:r w:rsidRPr="00F31F1C">
              <w:rPr>
                <w:rFonts w:cs="Arial"/>
                <w:color w:val="000000"/>
                <w:sz w:val="22"/>
                <w:szCs w:val="22"/>
              </w:rPr>
              <w:t xml:space="preserve">– </w:t>
            </w:r>
            <w:r w:rsidR="00DE3E7F" w:rsidRPr="00CE3034">
              <w:rPr>
                <w:rFonts w:cs="Arial"/>
                <w:color w:val="000000"/>
                <w:sz w:val="22"/>
                <w:szCs w:val="22"/>
              </w:rPr>
              <w:t>En las puertas o cubiertas de los almacenamientos se mostrarán claramente las siguientes señales:</w:t>
            </w:r>
          </w:p>
          <w:p w:rsidR="00DE3E7F" w:rsidRPr="00CE3034" w:rsidRDefault="00DE3E7F" w:rsidP="00DE3E7F">
            <w:pPr>
              <w:pStyle w:val="Pa15"/>
              <w:jc w:val="both"/>
              <w:rPr>
                <w:rFonts w:cs="Arial"/>
                <w:color w:val="000000"/>
                <w:sz w:val="22"/>
                <w:szCs w:val="22"/>
              </w:rPr>
            </w:pPr>
            <w:r w:rsidRPr="00CE3034">
              <w:rPr>
                <w:rFonts w:cs="Arial"/>
                <w:color w:val="000000"/>
                <w:sz w:val="22"/>
                <w:szCs w:val="22"/>
              </w:rPr>
              <w:t>a) De peróxido (clase 5.2, según la normativa vigente en relación al transporte de mercancías peligrosas),</w:t>
            </w:r>
          </w:p>
          <w:p w:rsidR="00DE3E7F" w:rsidRPr="00CE3034" w:rsidRDefault="00DE3E7F" w:rsidP="00DE3E7F">
            <w:pPr>
              <w:pStyle w:val="Pa6"/>
              <w:jc w:val="both"/>
              <w:rPr>
                <w:rFonts w:cs="Arial"/>
                <w:color w:val="000000"/>
                <w:sz w:val="22"/>
                <w:szCs w:val="22"/>
              </w:rPr>
            </w:pPr>
            <w:r w:rsidRPr="00CE3034">
              <w:rPr>
                <w:rFonts w:cs="Arial"/>
                <w:color w:val="000000"/>
                <w:sz w:val="22"/>
                <w:szCs w:val="22"/>
              </w:rPr>
              <w:t>b) De prohibición de fumar,</w:t>
            </w:r>
          </w:p>
          <w:p w:rsidR="00DE3E7F" w:rsidRPr="00CE3034" w:rsidRDefault="00DE3E7F" w:rsidP="00DE3E7F">
            <w:pPr>
              <w:pStyle w:val="Pa6"/>
              <w:jc w:val="both"/>
              <w:rPr>
                <w:rFonts w:cs="Arial"/>
                <w:color w:val="000000"/>
                <w:sz w:val="22"/>
                <w:szCs w:val="22"/>
              </w:rPr>
            </w:pPr>
            <w:r w:rsidRPr="00CE3034">
              <w:rPr>
                <w:rFonts w:cs="Arial"/>
                <w:color w:val="000000"/>
                <w:sz w:val="22"/>
                <w:szCs w:val="22"/>
              </w:rPr>
              <w:t>c) Equipos de protección individual que es necesario utilizar,</w:t>
            </w:r>
          </w:p>
          <w:p w:rsidR="00DE3E7F" w:rsidRPr="00CE3034" w:rsidRDefault="00DE3E7F" w:rsidP="00DE3E7F">
            <w:pPr>
              <w:pStyle w:val="Pa6"/>
              <w:jc w:val="both"/>
              <w:rPr>
                <w:rFonts w:cs="Arial"/>
                <w:color w:val="000000"/>
                <w:sz w:val="22"/>
                <w:szCs w:val="22"/>
              </w:rPr>
            </w:pPr>
            <w:r w:rsidRPr="00CE3034">
              <w:rPr>
                <w:rFonts w:cs="Arial"/>
                <w:color w:val="000000"/>
                <w:sz w:val="22"/>
                <w:szCs w:val="22"/>
              </w:rPr>
              <w:t>d) Grupo de almacenamiento para el que se ha diseñado, y</w:t>
            </w:r>
          </w:p>
          <w:p w:rsidR="00DE3E7F" w:rsidRDefault="00DE3E7F" w:rsidP="00DE3E7F">
            <w:pPr>
              <w:pStyle w:val="Pa6"/>
              <w:jc w:val="both"/>
              <w:rPr>
                <w:rFonts w:cs="Arial"/>
                <w:color w:val="000000"/>
                <w:sz w:val="22"/>
                <w:szCs w:val="22"/>
              </w:rPr>
            </w:pPr>
            <w:r w:rsidRPr="00CE3034">
              <w:rPr>
                <w:rFonts w:cs="Arial"/>
                <w:color w:val="000000"/>
                <w:sz w:val="22"/>
                <w:szCs w:val="22"/>
              </w:rPr>
              <w:t>e) Capacidad máxima del almacenamiento.</w:t>
            </w:r>
          </w:p>
          <w:p w:rsidR="00DE3E7F" w:rsidRPr="00DE3E7F" w:rsidRDefault="00DE3E7F" w:rsidP="00DE3E7F">
            <w:pPr>
              <w:rPr>
                <w:lang w:val="es-ES"/>
              </w:rPr>
            </w:pPr>
          </w:p>
          <w:p w:rsidR="00DE3E7F" w:rsidRPr="00CE3034" w:rsidRDefault="00DE3E7F" w:rsidP="00DE3E7F">
            <w:pPr>
              <w:pStyle w:val="Pa15"/>
              <w:jc w:val="both"/>
              <w:rPr>
                <w:rFonts w:cs="Arial"/>
                <w:color w:val="000000"/>
                <w:sz w:val="22"/>
                <w:szCs w:val="22"/>
              </w:rPr>
            </w:pPr>
            <w:r>
              <w:rPr>
                <w:rFonts w:cs="Arial"/>
                <w:color w:val="000000"/>
                <w:sz w:val="22"/>
                <w:szCs w:val="22"/>
              </w:rPr>
              <w:t xml:space="preserve">- </w:t>
            </w:r>
            <w:r w:rsidRPr="00CE3034">
              <w:rPr>
                <w:rFonts w:cs="Arial"/>
                <w:color w:val="000000"/>
                <w:sz w:val="22"/>
                <w:szCs w:val="22"/>
              </w:rPr>
              <w:t>Adicionalmente se deberá disponer en el exterior del almacenamiento información actualizada sobre:</w:t>
            </w:r>
          </w:p>
          <w:p w:rsidR="00DE3E7F" w:rsidRPr="00CE3034" w:rsidRDefault="00DE3E7F" w:rsidP="00DE3E7F">
            <w:pPr>
              <w:pStyle w:val="Pa15"/>
              <w:jc w:val="both"/>
              <w:rPr>
                <w:rFonts w:cs="Arial"/>
                <w:color w:val="000000"/>
                <w:sz w:val="22"/>
                <w:szCs w:val="22"/>
              </w:rPr>
            </w:pPr>
            <w:r w:rsidRPr="00CE3034">
              <w:rPr>
                <w:rFonts w:cs="Arial"/>
                <w:color w:val="000000"/>
                <w:sz w:val="22"/>
                <w:szCs w:val="22"/>
              </w:rPr>
              <w:t>a) Productos almacenados.</w:t>
            </w:r>
          </w:p>
          <w:p w:rsidR="00DE3E7F" w:rsidRPr="00CE3034" w:rsidRDefault="00DE3E7F" w:rsidP="00DE3E7F">
            <w:pPr>
              <w:pStyle w:val="Pa6"/>
              <w:jc w:val="both"/>
              <w:rPr>
                <w:rFonts w:cs="Arial"/>
                <w:color w:val="000000"/>
                <w:sz w:val="22"/>
                <w:szCs w:val="22"/>
              </w:rPr>
            </w:pPr>
            <w:r w:rsidRPr="00CE3034">
              <w:rPr>
                <w:rFonts w:cs="Arial"/>
                <w:color w:val="000000"/>
                <w:sz w:val="22"/>
                <w:szCs w:val="22"/>
              </w:rPr>
              <w:t>b) Cantidad de cada uno.</w:t>
            </w:r>
          </w:p>
          <w:p w:rsidR="00F31F1C" w:rsidRPr="00F31F1C" w:rsidRDefault="00DE3E7F" w:rsidP="00C04813">
            <w:pPr>
              <w:pStyle w:val="Pa21"/>
              <w:jc w:val="both"/>
              <w:rPr>
                <w:rFonts w:cs="Arial"/>
                <w:color w:val="000000"/>
                <w:sz w:val="22"/>
                <w:szCs w:val="22"/>
              </w:rPr>
            </w:pPr>
            <w:r w:rsidRPr="00CE3034">
              <w:rPr>
                <w:rFonts w:cs="Arial"/>
                <w:color w:val="000000"/>
                <w:sz w:val="22"/>
                <w:szCs w:val="22"/>
              </w:rPr>
              <w:t>c) Temperaturas de control y de emergencia de cada uno</w:t>
            </w:r>
            <w:r w:rsidR="00F31F1C" w:rsidRPr="00F31F1C">
              <w:rPr>
                <w:rFonts w:cs="Arial"/>
                <w:color w:val="000000"/>
                <w:sz w:val="22"/>
                <w:szCs w:val="22"/>
              </w:rPr>
              <w:t>.</w:t>
            </w:r>
          </w:p>
        </w:tc>
      </w:tr>
      <w:tr w:rsidR="00F31F1C" w:rsidRPr="00F31F1C" w:rsidTr="006F3128">
        <w:trPr>
          <w:trHeight w:val="404"/>
        </w:trPr>
        <w:tc>
          <w:tcPr>
            <w:tcW w:w="8991" w:type="dxa"/>
            <w:gridSpan w:val="2"/>
          </w:tcPr>
          <w:p w:rsidR="00F31F1C" w:rsidRPr="00F31F1C" w:rsidRDefault="00F31F1C" w:rsidP="00C04813">
            <w:pPr>
              <w:pStyle w:val="Pa6"/>
              <w:ind w:firstLine="340"/>
              <w:jc w:val="both"/>
              <w:rPr>
                <w:rFonts w:cs="Arial"/>
                <w:color w:val="000000"/>
                <w:sz w:val="22"/>
                <w:szCs w:val="22"/>
              </w:rPr>
            </w:pPr>
            <w:r w:rsidRPr="00F31F1C">
              <w:rPr>
                <w:rStyle w:val="A8"/>
                <w:sz w:val="22"/>
                <w:szCs w:val="22"/>
              </w:rPr>
              <w:t>(*) Los medios de refrigeración pasiva podrán ser los siguientes: Cubierta solar, doble cubierta, muros aislantes, ventilación por aire, una instalación de pulverización de agua sobre la cubierta, etc.</w:t>
            </w:r>
          </w:p>
        </w:tc>
      </w:tr>
    </w:tbl>
    <w:p w:rsidR="00F31F1C" w:rsidRPr="00F31F1C" w:rsidRDefault="00F31F1C" w:rsidP="00F31F1C">
      <w:pPr>
        <w:autoSpaceDE w:val="0"/>
        <w:autoSpaceDN w:val="0"/>
        <w:adjustRightInd w:val="0"/>
        <w:jc w:val="both"/>
        <w:rPr>
          <w:rFonts w:ascii="5485" w:hAnsi="5485" w:cs="5485"/>
          <w:sz w:val="22"/>
          <w:szCs w:val="22"/>
          <w:highlight w:val="yellow"/>
        </w:rPr>
      </w:pPr>
    </w:p>
    <w:p w:rsidR="00F31F1C" w:rsidRPr="00A11AF9" w:rsidRDefault="00F31F1C" w:rsidP="00F31F1C">
      <w:pPr>
        <w:autoSpaceDE w:val="0"/>
        <w:autoSpaceDN w:val="0"/>
        <w:adjustRightInd w:val="0"/>
        <w:jc w:val="both"/>
        <w:rPr>
          <w:rFonts w:ascii="Arial" w:hAnsi="Arial" w:cs="Arial"/>
          <w:sz w:val="22"/>
          <w:szCs w:val="22"/>
          <w:highlight w:val="yellow"/>
        </w:rPr>
      </w:pPr>
      <w:r w:rsidRPr="00A11AF9">
        <w:rPr>
          <w:rFonts w:ascii="Arial" w:hAnsi="Arial" w:cs="Arial"/>
          <w:color w:val="000000"/>
          <w:sz w:val="22"/>
          <w:szCs w:val="22"/>
        </w:rPr>
        <w:t xml:space="preserve">Deberá tenerse un cuidado especial para evitar la entrada de calor por radiación solar; por ejemplo, ausencia de ventanas o persianas de plástico. </w:t>
      </w:r>
    </w:p>
    <w:p w:rsidR="00F31F1C" w:rsidRDefault="00F31F1C" w:rsidP="00F42279">
      <w:pPr>
        <w:autoSpaceDE w:val="0"/>
        <w:autoSpaceDN w:val="0"/>
        <w:adjustRightInd w:val="0"/>
        <w:jc w:val="both"/>
        <w:rPr>
          <w:rFonts w:ascii="Arial" w:hAnsi="Arial" w:cs="Arial"/>
          <w:sz w:val="22"/>
          <w:szCs w:val="22"/>
        </w:rPr>
      </w:pPr>
    </w:p>
    <w:p w:rsidR="008A6384" w:rsidRPr="00412941" w:rsidRDefault="008A6384" w:rsidP="00F42279">
      <w:pPr>
        <w:autoSpaceDE w:val="0"/>
        <w:autoSpaceDN w:val="0"/>
        <w:adjustRightInd w:val="0"/>
        <w:jc w:val="both"/>
        <w:rPr>
          <w:rFonts w:ascii="Arial" w:hAnsi="Arial" w:cs="Arial"/>
          <w:sz w:val="22"/>
          <w:szCs w:val="22"/>
          <w:u w:val="single"/>
        </w:rPr>
      </w:pPr>
      <w:r w:rsidRPr="00412941">
        <w:rPr>
          <w:rFonts w:ascii="Arial" w:hAnsi="Arial" w:cs="Arial"/>
          <w:sz w:val="22"/>
          <w:szCs w:val="22"/>
          <w:u w:val="single"/>
        </w:rPr>
        <w:t>Documentación.</w:t>
      </w:r>
    </w:p>
    <w:p w:rsidR="008A6384" w:rsidRDefault="008A6384" w:rsidP="00F42279">
      <w:pPr>
        <w:autoSpaceDE w:val="0"/>
        <w:autoSpaceDN w:val="0"/>
        <w:adjustRightInd w:val="0"/>
        <w:jc w:val="both"/>
        <w:rPr>
          <w:rFonts w:ascii="Arial" w:hAnsi="Arial" w:cs="Arial"/>
          <w:sz w:val="22"/>
          <w:szCs w:val="22"/>
        </w:rPr>
      </w:pPr>
    </w:p>
    <w:p w:rsidR="008A6384" w:rsidRPr="008A6384" w:rsidRDefault="008A6384" w:rsidP="008A6384">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Para almacenamientos inferiores a </w:t>
      </w:r>
      <w:smartTag w:uri="urn:schemas-microsoft-com:office:smarttags" w:element="metricconverter">
        <w:smartTagPr>
          <w:attr w:name="ProductID" w:val="30 kg"/>
        </w:smartTagPr>
        <w:r w:rsidRPr="008A6384">
          <w:rPr>
            <w:rFonts w:ascii="Arial" w:hAnsi="Arial" w:cs="Arial"/>
            <w:color w:val="000000"/>
            <w:sz w:val="22"/>
            <w:szCs w:val="22"/>
          </w:rPr>
          <w:t xml:space="preserve">30 </w:t>
        </w:r>
        <w:r w:rsidR="00964708" w:rsidRPr="008A6384">
          <w:rPr>
            <w:rFonts w:ascii="Arial" w:hAnsi="Arial" w:cs="Arial"/>
            <w:color w:val="000000"/>
            <w:sz w:val="22"/>
            <w:szCs w:val="22"/>
          </w:rPr>
          <w:t>Kg</w:t>
        </w:r>
      </w:smartTag>
      <w:r w:rsidR="00964708" w:rsidRPr="008A6384">
        <w:rPr>
          <w:rFonts w:ascii="Arial" w:hAnsi="Arial" w:cs="Arial"/>
          <w:color w:val="000000"/>
          <w:sz w:val="22"/>
          <w:szCs w:val="22"/>
        </w:rPr>
        <w:t>.</w:t>
      </w:r>
      <w:r>
        <w:rPr>
          <w:rFonts w:ascii="Arial" w:hAnsi="Arial" w:cs="Arial"/>
          <w:color w:val="000000"/>
          <w:sz w:val="22"/>
          <w:szCs w:val="22"/>
        </w:rPr>
        <w:t xml:space="preserve"> y superiores a </w:t>
      </w:r>
      <w:smartTag w:uri="urn:schemas-microsoft-com:office:smarttags" w:element="metricconverter">
        <w:smartTagPr>
          <w:attr w:name="ProductID" w:val="5 Kg"/>
        </w:smartTagPr>
        <w:r>
          <w:rPr>
            <w:rFonts w:ascii="Arial" w:hAnsi="Arial" w:cs="Arial"/>
            <w:color w:val="000000"/>
            <w:sz w:val="22"/>
            <w:szCs w:val="22"/>
          </w:rPr>
          <w:t>5 kg</w:t>
        </w:r>
      </w:smartTag>
      <w:r>
        <w:rPr>
          <w:rFonts w:ascii="Arial" w:hAnsi="Arial" w:cs="Arial"/>
          <w:color w:val="000000"/>
          <w:sz w:val="22"/>
          <w:szCs w:val="22"/>
        </w:rPr>
        <w:t xml:space="preserve"> no tendrán que presentar documentación</w:t>
      </w:r>
      <w:r w:rsidRPr="008A6384">
        <w:rPr>
          <w:rFonts w:ascii="Arial" w:hAnsi="Arial" w:cs="Arial"/>
          <w:color w:val="000000"/>
          <w:sz w:val="22"/>
          <w:szCs w:val="22"/>
        </w:rPr>
        <w:t xml:space="preserve">, </w:t>
      </w:r>
      <w:r>
        <w:rPr>
          <w:rFonts w:ascii="Arial" w:hAnsi="Arial" w:cs="Arial"/>
          <w:color w:val="000000"/>
          <w:sz w:val="22"/>
          <w:szCs w:val="22"/>
        </w:rPr>
        <w:t>y</w:t>
      </w:r>
      <w:r w:rsidRPr="008A6384">
        <w:rPr>
          <w:rFonts w:ascii="Arial" w:hAnsi="Arial" w:cs="Arial"/>
          <w:color w:val="000000"/>
          <w:sz w:val="22"/>
          <w:szCs w:val="22"/>
        </w:rPr>
        <w:t xml:space="preserve"> deberán cumplir en todo caso las normas de seguridad establecidas en </w:t>
      </w:r>
      <w:smartTag w:uri="urn:schemas-microsoft-com:office:smarttags" w:element="PersonName">
        <w:smartTagPr>
          <w:attr w:name="ProductID" w:val="la  ITC MIE"/>
        </w:smartTagPr>
        <w:smartTag w:uri="urn:schemas-microsoft-com:office:smarttags" w:element="PersonName">
          <w:smartTagPr>
            <w:attr w:name="ProductID" w:val="la  ITC"/>
          </w:smartTagPr>
          <w:r w:rsidR="006F3128">
            <w:rPr>
              <w:rFonts w:ascii="Arial" w:hAnsi="Arial" w:cs="Arial"/>
              <w:color w:val="000000"/>
              <w:sz w:val="22"/>
              <w:szCs w:val="22"/>
            </w:rPr>
            <w:t xml:space="preserve">la </w:t>
          </w:r>
          <w:r w:rsidRPr="008A6384">
            <w:rPr>
              <w:rFonts w:ascii="Arial" w:hAnsi="Arial" w:cs="Arial"/>
              <w:color w:val="000000"/>
              <w:sz w:val="22"/>
              <w:szCs w:val="22"/>
            </w:rPr>
            <w:t xml:space="preserve"> ITC</w:t>
          </w:r>
        </w:smartTag>
        <w:r w:rsidR="006F3128">
          <w:rPr>
            <w:rFonts w:ascii="Arial" w:hAnsi="Arial" w:cs="Arial"/>
            <w:color w:val="000000"/>
            <w:sz w:val="22"/>
            <w:szCs w:val="22"/>
          </w:rPr>
          <w:t xml:space="preserve"> MIE</w:t>
        </w:r>
      </w:smartTag>
      <w:r w:rsidR="006F3128">
        <w:rPr>
          <w:rFonts w:ascii="Arial" w:hAnsi="Arial" w:cs="Arial"/>
          <w:color w:val="000000"/>
          <w:sz w:val="22"/>
          <w:szCs w:val="22"/>
        </w:rPr>
        <w:t xml:space="preserve"> APQ 9</w:t>
      </w:r>
      <w:r>
        <w:rPr>
          <w:rFonts w:ascii="Arial" w:hAnsi="Arial" w:cs="Arial"/>
          <w:color w:val="000000"/>
          <w:sz w:val="22"/>
          <w:szCs w:val="22"/>
        </w:rPr>
        <w:t>.</w:t>
      </w:r>
    </w:p>
    <w:p w:rsidR="008A6384" w:rsidRDefault="008A6384" w:rsidP="008A6384">
      <w:pPr>
        <w:autoSpaceDE w:val="0"/>
        <w:autoSpaceDN w:val="0"/>
        <w:adjustRightInd w:val="0"/>
        <w:jc w:val="both"/>
        <w:rPr>
          <w:rFonts w:ascii="Arial" w:hAnsi="Arial" w:cs="Arial"/>
          <w:color w:val="000000"/>
          <w:sz w:val="22"/>
          <w:szCs w:val="22"/>
        </w:rPr>
      </w:pPr>
    </w:p>
    <w:p w:rsidR="008A6384" w:rsidRDefault="008A6384" w:rsidP="008A6384">
      <w:pPr>
        <w:autoSpaceDE w:val="0"/>
        <w:autoSpaceDN w:val="0"/>
        <w:adjustRightInd w:val="0"/>
        <w:jc w:val="both"/>
        <w:rPr>
          <w:rFonts w:ascii="Arial" w:hAnsi="Arial" w:cs="Arial"/>
          <w:color w:val="000000"/>
          <w:sz w:val="22"/>
          <w:szCs w:val="22"/>
        </w:rPr>
      </w:pPr>
      <w:r w:rsidRPr="008A6384">
        <w:rPr>
          <w:rFonts w:ascii="Arial" w:hAnsi="Arial" w:cs="Arial"/>
          <w:color w:val="000000"/>
          <w:sz w:val="22"/>
          <w:szCs w:val="22"/>
        </w:rPr>
        <w:t xml:space="preserve">Para almacenamientos iguales o superiores a </w:t>
      </w:r>
      <w:smartTag w:uri="urn:schemas-microsoft-com:office:smarttags" w:element="metricconverter">
        <w:smartTagPr>
          <w:attr w:name="ProductID" w:val="30 kg"/>
        </w:smartTagPr>
        <w:r w:rsidRPr="008A6384">
          <w:rPr>
            <w:rFonts w:ascii="Arial" w:hAnsi="Arial" w:cs="Arial"/>
            <w:color w:val="000000"/>
            <w:sz w:val="22"/>
            <w:szCs w:val="22"/>
          </w:rPr>
          <w:t>30 kg</w:t>
        </w:r>
      </w:smartTag>
      <w:r w:rsidRPr="008A6384">
        <w:rPr>
          <w:rFonts w:ascii="Arial" w:hAnsi="Arial" w:cs="Arial"/>
          <w:color w:val="000000"/>
          <w:sz w:val="22"/>
          <w:szCs w:val="22"/>
        </w:rPr>
        <w:t xml:space="preserve">, pero inferiores a </w:t>
      </w:r>
      <w:smartTag w:uri="urn:schemas-microsoft-com:office:smarttags" w:element="metricconverter">
        <w:smartTagPr>
          <w:attr w:name="ProductID" w:val="150 kg"/>
        </w:smartTagPr>
        <w:r w:rsidRPr="008A6384">
          <w:rPr>
            <w:rFonts w:ascii="Arial" w:hAnsi="Arial" w:cs="Arial"/>
            <w:color w:val="000000"/>
            <w:sz w:val="22"/>
            <w:szCs w:val="22"/>
          </w:rPr>
          <w:t>150 kg</w:t>
        </w:r>
      </w:smartTag>
      <w:r w:rsidRPr="008A6384">
        <w:rPr>
          <w:rFonts w:ascii="Arial" w:hAnsi="Arial" w:cs="Arial"/>
          <w:color w:val="000000"/>
          <w:sz w:val="22"/>
          <w:szCs w:val="22"/>
        </w:rPr>
        <w:t xml:space="preserve">, </w:t>
      </w:r>
      <w:r>
        <w:rPr>
          <w:rFonts w:ascii="Arial" w:hAnsi="Arial" w:cs="Arial"/>
          <w:color w:val="000000"/>
          <w:sz w:val="22"/>
          <w:szCs w:val="22"/>
        </w:rPr>
        <w:t xml:space="preserve">se podrá realizar una </w:t>
      </w:r>
      <w:r w:rsidRPr="008A6384">
        <w:rPr>
          <w:rFonts w:ascii="Arial" w:hAnsi="Arial" w:cs="Arial"/>
          <w:color w:val="000000"/>
          <w:sz w:val="22"/>
          <w:szCs w:val="22"/>
        </w:rPr>
        <w:t>memoria firmada</w:t>
      </w:r>
      <w:r>
        <w:rPr>
          <w:rFonts w:ascii="Arial" w:hAnsi="Arial" w:cs="Arial"/>
          <w:color w:val="000000"/>
          <w:sz w:val="22"/>
          <w:szCs w:val="22"/>
        </w:rPr>
        <w:t xml:space="preserve"> </w:t>
      </w:r>
      <w:r w:rsidRPr="008A6384">
        <w:rPr>
          <w:rFonts w:ascii="Arial" w:hAnsi="Arial" w:cs="Arial"/>
          <w:color w:val="000000"/>
          <w:sz w:val="22"/>
          <w:szCs w:val="22"/>
        </w:rPr>
        <w:t xml:space="preserve">por el titular de la instalación de almacenamiento o su representante legal, en la que se hagan constar los productos que se van a almacenar, las características de los mismos y la descripción del almacenamiento, así como los medios de protección de que se va a disponer, los cuales, en todo caso, deberán cumplir, como mínimo, lo establecido en </w:t>
      </w:r>
      <w:smartTag w:uri="urn:schemas-microsoft-com:office:smarttags" w:element="PersonName">
        <w:smartTagPr>
          <w:attr w:name="ProductID" w:val="la  ITC MIE"/>
        </w:smartTagPr>
        <w:smartTag w:uri="urn:schemas-microsoft-com:office:smarttags" w:element="PersonName">
          <w:smartTagPr>
            <w:attr w:name="ProductID" w:val="la  ITC"/>
          </w:smartTagPr>
          <w:r w:rsidR="006F3128">
            <w:rPr>
              <w:rFonts w:ascii="Arial" w:hAnsi="Arial" w:cs="Arial"/>
              <w:color w:val="000000"/>
              <w:sz w:val="22"/>
              <w:szCs w:val="22"/>
            </w:rPr>
            <w:t xml:space="preserve">la </w:t>
          </w:r>
          <w:r w:rsidR="006F3128" w:rsidRPr="008A6384">
            <w:rPr>
              <w:rFonts w:ascii="Arial" w:hAnsi="Arial" w:cs="Arial"/>
              <w:color w:val="000000"/>
              <w:sz w:val="22"/>
              <w:szCs w:val="22"/>
            </w:rPr>
            <w:t xml:space="preserve"> ITC</w:t>
          </w:r>
        </w:smartTag>
        <w:r w:rsidR="006F3128">
          <w:rPr>
            <w:rFonts w:ascii="Arial" w:hAnsi="Arial" w:cs="Arial"/>
            <w:color w:val="000000"/>
            <w:sz w:val="22"/>
            <w:szCs w:val="22"/>
          </w:rPr>
          <w:t xml:space="preserve"> MIE</w:t>
        </w:r>
      </w:smartTag>
      <w:r w:rsidR="006F3128">
        <w:rPr>
          <w:rFonts w:ascii="Arial" w:hAnsi="Arial" w:cs="Arial"/>
          <w:color w:val="000000"/>
          <w:sz w:val="22"/>
          <w:szCs w:val="22"/>
        </w:rPr>
        <w:t xml:space="preserve"> APQ 9</w:t>
      </w:r>
      <w:r w:rsidRPr="008A6384">
        <w:rPr>
          <w:rFonts w:ascii="Arial" w:hAnsi="Arial" w:cs="Arial"/>
          <w:color w:val="000000"/>
          <w:sz w:val="22"/>
          <w:szCs w:val="22"/>
        </w:rPr>
        <w:t>.</w:t>
      </w:r>
    </w:p>
    <w:p w:rsidR="00412941" w:rsidRDefault="00412941" w:rsidP="008A6384">
      <w:pPr>
        <w:autoSpaceDE w:val="0"/>
        <w:autoSpaceDN w:val="0"/>
        <w:adjustRightInd w:val="0"/>
        <w:jc w:val="both"/>
        <w:rPr>
          <w:rFonts w:ascii="Arial" w:hAnsi="Arial" w:cs="Arial"/>
          <w:color w:val="000000"/>
          <w:sz w:val="22"/>
          <w:szCs w:val="22"/>
        </w:rPr>
      </w:pPr>
    </w:p>
    <w:p w:rsidR="00412941" w:rsidRDefault="00412941" w:rsidP="008A6384">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 partir de </w:t>
      </w:r>
      <w:smartTag w:uri="urn:schemas-microsoft-com:office:smarttags" w:element="metricconverter">
        <w:smartTagPr>
          <w:attr w:name="ProductID" w:val="150 kg"/>
        </w:smartTagPr>
        <w:r>
          <w:rPr>
            <w:rFonts w:ascii="Arial" w:hAnsi="Arial" w:cs="Arial"/>
            <w:color w:val="000000"/>
            <w:sz w:val="22"/>
            <w:szCs w:val="22"/>
          </w:rPr>
          <w:t>150 Kg</w:t>
        </w:r>
      </w:smartTag>
      <w:r>
        <w:rPr>
          <w:rFonts w:ascii="Arial" w:hAnsi="Arial" w:cs="Arial"/>
          <w:color w:val="000000"/>
          <w:sz w:val="22"/>
          <w:szCs w:val="22"/>
        </w:rPr>
        <w:t xml:space="preserve"> </w:t>
      </w:r>
      <w:r w:rsidRPr="00412941">
        <w:rPr>
          <w:rFonts w:ascii="Arial" w:hAnsi="Arial" w:cs="Arial"/>
          <w:color w:val="000000"/>
          <w:sz w:val="22"/>
          <w:szCs w:val="22"/>
        </w:rPr>
        <w:t>se presentará, ante el órgano competente de la correspondiente comunidad autónoma, un proyecto o memoria, según la capacidad de almacenamiento, de acuerdo con lo indicado en la instrucción técnica complementaria MIE APQ-9, en el que consten las modificaciones que se van a realizar para adecuar las instalaciones a dicha instrucción técnica complementaria</w:t>
      </w:r>
      <w:r>
        <w:rPr>
          <w:rFonts w:ascii="Arial" w:hAnsi="Arial" w:cs="Arial"/>
          <w:color w:val="000000"/>
          <w:sz w:val="22"/>
          <w:szCs w:val="22"/>
        </w:rPr>
        <w:t>.</w:t>
      </w:r>
    </w:p>
    <w:p w:rsidR="002832A5" w:rsidRDefault="002832A5" w:rsidP="001B0E25">
      <w:pPr>
        <w:ind w:firstLine="426"/>
        <w:jc w:val="both"/>
        <w:rPr>
          <w:rFonts w:ascii="Arial" w:hAnsi="Arial" w:cs="Arial"/>
          <w:sz w:val="22"/>
          <w:highlight w:val="yellow"/>
        </w:rPr>
      </w:pPr>
    </w:p>
    <w:p w:rsidR="002832A5" w:rsidRDefault="002832A5" w:rsidP="001B0E25">
      <w:pPr>
        <w:ind w:firstLine="426"/>
        <w:jc w:val="both"/>
        <w:rPr>
          <w:rFonts w:ascii="Arial" w:hAnsi="Arial" w:cs="Arial"/>
          <w:sz w:val="22"/>
          <w:highlight w:val="yellow"/>
        </w:rPr>
      </w:pPr>
    </w:p>
    <w:p w:rsidR="002832A5" w:rsidRDefault="00947F33" w:rsidP="002832A5">
      <w:pPr>
        <w:ind w:firstLine="426"/>
        <w:jc w:val="both"/>
        <w:rPr>
          <w:rFonts w:ascii="Arial" w:hAnsi="Arial" w:cs="Arial"/>
          <w:b/>
          <w:bCs/>
          <w:i/>
          <w:iCs/>
          <w:sz w:val="16"/>
        </w:rPr>
      </w:pPr>
      <w:hyperlink w:anchor="inicio" w:history="1">
        <w:r w:rsidR="002832A5" w:rsidRPr="00934DAD">
          <w:rPr>
            <w:rStyle w:val="Hipervnculo"/>
            <w:rFonts w:ascii="Arial" w:hAnsi="Arial" w:cs="Arial"/>
            <w:bCs/>
            <w:i/>
            <w:iCs/>
            <w:sz w:val="16"/>
          </w:rPr>
          <w:t>Inicio</w:t>
        </w:r>
      </w:hyperlink>
    </w:p>
    <w:p w:rsidR="000658D5" w:rsidRDefault="000658D5" w:rsidP="001B0E25">
      <w:pPr>
        <w:ind w:firstLine="426"/>
        <w:jc w:val="both"/>
        <w:rPr>
          <w:rFonts w:ascii="Arial" w:hAnsi="Arial" w:cs="Arial"/>
          <w:sz w:val="22"/>
          <w:highlight w:val="yellow"/>
        </w:rPr>
      </w:pPr>
      <w:r>
        <w:rPr>
          <w:rFonts w:ascii="Arial" w:hAnsi="Arial" w:cs="Arial"/>
          <w:sz w:val="22"/>
          <w:highlight w:val="yellow"/>
        </w:rPr>
        <w:br w:type="page"/>
      </w:r>
    </w:p>
    <w:p w:rsidR="00934DAD" w:rsidRPr="00D53212" w:rsidRDefault="00934DAD" w:rsidP="00934DAD">
      <w:pPr>
        <w:ind w:firstLine="426"/>
        <w:jc w:val="both"/>
        <w:rPr>
          <w:rFonts w:ascii="Arial" w:hAnsi="Arial" w:cs="Arial"/>
          <w:sz w:val="22"/>
        </w:rPr>
      </w:pPr>
      <w:r w:rsidRPr="00D53212">
        <w:rPr>
          <w:rFonts w:ascii="Arial" w:hAnsi="Arial" w:cs="Arial"/>
          <w:sz w:val="22"/>
        </w:rPr>
        <w:lastRenderedPageBreak/>
        <w:t xml:space="preserve">5.3.3.3. – </w:t>
      </w:r>
      <w:bookmarkStart w:id="26" w:name="almbaldas"/>
      <w:r w:rsidRPr="00D53212">
        <w:rPr>
          <w:rFonts w:ascii="Arial" w:hAnsi="Arial" w:cs="Arial"/>
          <w:sz w:val="22"/>
        </w:rPr>
        <w:t>ALMACENAMIENTO EN ESTANTES O BALDAS.</w:t>
      </w:r>
      <w:bookmarkEnd w:id="26"/>
    </w:p>
    <w:p w:rsidR="00934DAD" w:rsidRPr="00934DAD" w:rsidRDefault="00934DAD" w:rsidP="00934DAD">
      <w:pPr>
        <w:ind w:left="426"/>
        <w:jc w:val="both"/>
        <w:rPr>
          <w:rFonts w:ascii="Arial" w:hAnsi="Arial" w:cs="Arial"/>
          <w:sz w:val="22"/>
          <w:highlight w:val="yellow"/>
        </w:rPr>
      </w:pPr>
    </w:p>
    <w:p w:rsidR="00934DAD" w:rsidRPr="00B32EA8" w:rsidRDefault="00934DAD" w:rsidP="00934DAD">
      <w:pPr>
        <w:pStyle w:val="NormalWeb"/>
        <w:jc w:val="both"/>
        <w:rPr>
          <w:sz w:val="22"/>
          <w:szCs w:val="20"/>
        </w:rPr>
      </w:pPr>
      <w:r w:rsidRPr="00B32EA8">
        <w:rPr>
          <w:sz w:val="22"/>
          <w:szCs w:val="20"/>
        </w:rPr>
        <w:t>En este tipo de almacenamiento debe tenerse en cuenta:</w:t>
      </w:r>
    </w:p>
    <w:p w:rsidR="00934DAD" w:rsidRPr="00B32EA8" w:rsidRDefault="00934DAD" w:rsidP="00934DAD">
      <w:pPr>
        <w:pStyle w:val="NormalWeb"/>
        <w:numPr>
          <w:ilvl w:val="0"/>
          <w:numId w:val="19"/>
        </w:numPr>
        <w:jc w:val="both"/>
        <w:rPr>
          <w:sz w:val="22"/>
          <w:szCs w:val="20"/>
        </w:rPr>
      </w:pPr>
      <w:r w:rsidRPr="00B32EA8">
        <w:rPr>
          <w:sz w:val="22"/>
          <w:szCs w:val="20"/>
        </w:rPr>
        <w:t>No colocar en estantes elevados recipientes más grandes de medio litro.</w:t>
      </w:r>
    </w:p>
    <w:p w:rsidR="00934DAD" w:rsidRPr="00B32EA8" w:rsidRDefault="00934DAD" w:rsidP="00934DAD">
      <w:pPr>
        <w:pStyle w:val="NormalWeb"/>
        <w:numPr>
          <w:ilvl w:val="0"/>
          <w:numId w:val="19"/>
        </w:numPr>
        <w:jc w:val="both"/>
        <w:rPr>
          <w:sz w:val="22"/>
          <w:szCs w:val="20"/>
        </w:rPr>
      </w:pPr>
      <w:r w:rsidRPr="00B32EA8">
        <w:rPr>
          <w:sz w:val="22"/>
          <w:szCs w:val="20"/>
        </w:rPr>
        <w:t>Los recipientes más grandes hay que colocarlos a los niveles más bajos.</w:t>
      </w:r>
    </w:p>
    <w:p w:rsidR="00934DAD" w:rsidRPr="00B32EA8" w:rsidRDefault="00934DAD" w:rsidP="00934DAD">
      <w:pPr>
        <w:pStyle w:val="NormalWeb"/>
        <w:numPr>
          <w:ilvl w:val="0"/>
          <w:numId w:val="19"/>
        </w:numPr>
        <w:jc w:val="both"/>
        <w:rPr>
          <w:sz w:val="22"/>
          <w:szCs w:val="20"/>
        </w:rPr>
      </w:pPr>
      <w:r w:rsidRPr="00B32EA8">
        <w:rPr>
          <w:sz w:val="22"/>
          <w:szCs w:val="20"/>
        </w:rPr>
        <w:t>Los productos más peligrosos, especialmente los productos inflamables o muy inflamables y los clasificados como cancerígenos, mutágenos y/o tóxicos para la reproducción es recomendable que estén en armarios.</w:t>
      </w:r>
    </w:p>
    <w:p w:rsidR="002832A5" w:rsidRPr="002832A5" w:rsidRDefault="002832A5" w:rsidP="002832A5">
      <w:pPr>
        <w:pStyle w:val="NormalWeb"/>
        <w:jc w:val="both"/>
        <w:rPr>
          <w:sz w:val="22"/>
          <w:szCs w:val="20"/>
        </w:rPr>
      </w:pPr>
      <w:r w:rsidRPr="002832A5">
        <w:rPr>
          <w:sz w:val="22"/>
          <w:szCs w:val="20"/>
        </w:rPr>
        <w:t xml:space="preserve">La capacidad máxima unitaria de los envases en el almacenamiento de productor tóxicos no podrá superar los </w:t>
      </w:r>
      <w:smartTag w:uri="urn:schemas-microsoft-com:office:smarttags" w:element="metricconverter">
        <w:smartTagPr>
          <w:attr w:name="ProductID" w:val="2 l"/>
        </w:smartTagPr>
        <w:r w:rsidRPr="002832A5">
          <w:rPr>
            <w:sz w:val="22"/>
            <w:szCs w:val="20"/>
          </w:rPr>
          <w:t>2 l</w:t>
        </w:r>
      </w:smartTag>
      <w:r w:rsidRPr="002832A5">
        <w:rPr>
          <w:sz w:val="22"/>
          <w:szCs w:val="20"/>
        </w:rPr>
        <w:t xml:space="preserve"> para la clase T+ y los </w:t>
      </w:r>
      <w:smartTag w:uri="urn:schemas-microsoft-com:office:smarttags" w:element="metricconverter">
        <w:smartTagPr>
          <w:attr w:name="ProductID" w:val="5 l"/>
        </w:smartTagPr>
        <w:r w:rsidRPr="002832A5">
          <w:rPr>
            <w:sz w:val="22"/>
            <w:szCs w:val="20"/>
          </w:rPr>
          <w:t>5 l</w:t>
        </w:r>
      </w:smartTag>
      <w:r w:rsidRPr="002832A5">
        <w:rPr>
          <w:sz w:val="22"/>
          <w:szCs w:val="20"/>
        </w:rPr>
        <w:t xml:space="preserve"> para la clase T</w:t>
      </w:r>
      <w:r>
        <w:rPr>
          <w:sz w:val="22"/>
          <w:szCs w:val="20"/>
        </w:rPr>
        <w:t>.</w:t>
      </w:r>
    </w:p>
    <w:p w:rsidR="00934DAD" w:rsidRPr="00B32EA8" w:rsidRDefault="00934DAD" w:rsidP="00934DAD">
      <w:pPr>
        <w:pStyle w:val="NormalWeb"/>
        <w:jc w:val="both"/>
        <w:rPr>
          <w:sz w:val="22"/>
          <w:szCs w:val="20"/>
        </w:rPr>
      </w:pPr>
      <w:r w:rsidRPr="00B32EA8">
        <w:rPr>
          <w:sz w:val="22"/>
          <w:szCs w:val="20"/>
        </w:rPr>
        <w:t>Se pueden almacenar líquidos inflamables en el laboratorio siempre que el almacenamiento sea compatible con la protección de los trabajadores y se cumpla con los requerimientos de la normativa legal vigente y los resultados de la evaluación de riesgos. En caso contrario es conveniente disponer de un armario de seguridad de un tamaño adecuado al volumen de inflamables utilizados habitualmente.</w:t>
      </w:r>
    </w:p>
    <w:p w:rsidR="00934DAD" w:rsidRPr="00B32EA8" w:rsidRDefault="00934DAD" w:rsidP="00934DAD">
      <w:pPr>
        <w:pStyle w:val="NormalWeb"/>
        <w:jc w:val="both"/>
        <w:rPr>
          <w:sz w:val="22"/>
          <w:szCs w:val="20"/>
        </w:rPr>
      </w:pPr>
      <w:r w:rsidRPr="00B32EA8">
        <w:rPr>
          <w:sz w:val="22"/>
          <w:szCs w:val="20"/>
        </w:rPr>
        <w:t xml:space="preserve">A título de ejemplo, en la </w:t>
      </w:r>
      <w:hyperlink r:id="rId21" w:anchor="tabla05#tabla05" w:history="1">
        <w:r w:rsidRPr="00B32EA8">
          <w:rPr>
            <w:sz w:val="22"/>
            <w:szCs w:val="20"/>
          </w:rPr>
          <w:t>tabla</w:t>
        </w:r>
      </w:hyperlink>
      <w:r w:rsidRPr="00B32EA8">
        <w:rPr>
          <w:sz w:val="22"/>
          <w:szCs w:val="20"/>
        </w:rPr>
        <w:t xml:space="preserve"> siguiente se detallan las limitaciones de la capacidad, en litros, de los envases que contengan productos inflamables y combustibles según el código 45 de </w:t>
      </w:r>
      <w:smartTag w:uri="urn:schemas-microsoft-com:office:smarttags" w:element="PersonName">
        <w:smartTagPr>
          <w:attr w:name="ProductID" w:val="la NFPA"/>
        </w:smartTagPr>
        <w:r w:rsidRPr="00B32EA8">
          <w:rPr>
            <w:sz w:val="22"/>
            <w:szCs w:val="20"/>
          </w:rPr>
          <w:t>la NFPA</w:t>
        </w:r>
      </w:smartTag>
      <w:r w:rsidRPr="00B32EA8">
        <w:rPr>
          <w:sz w:val="22"/>
          <w:szCs w:val="20"/>
        </w:rPr>
        <w:t xml:space="preserve"> (1986) si los productos se guardan fuera del almacén de productos o de armarios protegidos.</w:t>
      </w:r>
    </w:p>
    <w:p w:rsidR="00934DAD" w:rsidRPr="00B32EA8" w:rsidRDefault="00934DAD" w:rsidP="00934DAD">
      <w:pPr>
        <w:pStyle w:val="NormalWeb"/>
        <w:jc w:val="center"/>
        <w:rPr>
          <w:sz w:val="22"/>
          <w:szCs w:val="20"/>
        </w:rPr>
      </w:pPr>
      <w:bookmarkStart w:id="27" w:name="tabla05"/>
      <w:bookmarkEnd w:id="27"/>
      <w:r w:rsidRPr="00B32EA8">
        <w:rPr>
          <w:sz w:val="22"/>
          <w:szCs w:val="20"/>
        </w:rPr>
        <w:br/>
        <w:t xml:space="preserve">Limitaciones de capacidad según </w:t>
      </w:r>
      <w:smartTag w:uri="urn:schemas-microsoft-com:office:smarttags" w:element="PersonName">
        <w:smartTagPr>
          <w:attr w:name="ProductID" w:val="la NFPA"/>
        </w:smartTagPr>
        <w:r w:rsidRPr="00B32EA8">
          <w:rPr>
            <w:sz w:val="22"/>
            <w:szCs w:val="20"/>
          </w:rPr>
          <w:t>la NFPA</w:t>
        </w:r>
      </w:smartTag>
      <w:r w:rsidRPr="00B32EA8">
        <w:rPr>
          <w:sz w:val="22"/>
          <w:szCs w:val="20"/>
        </w:rPr>
        <w:t xml:space="preserve"> (National Fire Protection Association)</w:t>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F4EFDF"/>
        <w:tblCellMar>
          <w:top w:w="45" w:type="dxa"/>
          <w:left w:w="45" w:type="dxa"/>
          <w:bottom w:w="45" w:type="dxa"/>
          <w:right w:w="45" w:type="dxa"/>
        </w:tblCellMar>
        <w:tblLook w:val="0000" w:firstRow="0" w:lastRow="0" w:firstColumn="0" w:lastColumn="0" w:noHBand="0" w:noVBand="0"/>
      </w:tblPr>
      <w:tblGrid>
        <w:gridCol w:w="2335"/>
        <w:gridCol w:w="815"/>
        <w:gridCol w:w="2173"/>
        <w:gridCol w:w="1417"/>
        <w:gridCol w:w="1748"/>
      </w:tblGrid>
      <w:tr w:rsidR="00934DAD" w:rsidRPr="00B32EA8">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CDB87C"/>
            <w:vAlign w:val="center"/>
          </w:tcPr>
          <w:p w:rsidR="00934DAD" w:rsidRPr="00B32EA8" w:rsidRDefault="00934DAD" w:rsidP="00153728">
            <w:pPr>
              <w:jc w:val="center"/>
              <w:rPr>
                <w:rFonts w:ascii="Arial" w:hAnsi="Arial" w:cs="Arial"/>
              </w:rPr>
            </w:pPr>
            <w:r w:rsidRPr="00B32EA8">
              <w:rPr>
                <w:rFonts w:ascii="Arial" w:hAnsi="Arial" w:cs="Arial"/>
                <w:b/>
                <w:bCs/>
              </w:rPr>
              <w:t>Tipo de recipiente y capacidad en L</w:t>
            </w:r>
          </w:p>
        </w:tc>
      </w:tr>
      <w:tr w:rsidR="00934DAD" w:rsidRPr="00B32EA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DB87C"/>
            <w:vAlign w:val="center"/>
          </w:tcPr>
          <w:p w:rsidR="00934DAD" w:rsidRPr="00B32EA8" w:rsidRDefault="00934DAD" w:rsidP="00153728">
            <w:pPr>
              <w:jc w:val="center"/>
              <w:rPr>
                <w:rFonts w:ascii="Arial" w:hAnsi="Arial" w:cs="Arial"/>
              </w:rPr>
            </w:pPr>
            <w:r w:rsidRPr="00B32EA8">
              <w:rPr>
                <w:rFonts w:ascii="Arial" w:hAnsi="Arial" w:cs="Arial"/>
                <w:b/>
                <w:bCs/>
              </w:rPr>
              <w:t>Líquido</w:t>
            </w:r>
          </w:p>
        </w:tc>
        <w:tc>
          <w:tcPr>
            <w:tcW w:w="0" w:type="auto"/>
            <w:tcBorders>
              <w:top w:val="outset" w:sz="6" w:space="0" w:color="auto"/>
              <w:left w:val="outset" w:sz="6" w:space="0" w:color="auto"/>
              <w:bottom w:val="outset" w:sz="6" w:space="0" w:color="auto"/>
              <w:right w:val="outset" w:sz="6" w:space="0" w:color="auto"/>
            </w:tcBorders>
            <w:shd w:val="clear" w:color="auto" w:fill="CDB87C"/>
            <w:vAlign w:val="center"/>
          </w:tcPr>
          <w:p w:rsidR="00934DAD" w:rsidRPr="00B32EA8" w:rsidRDefault="00934DAD" w:rsidP="00153728">
            <w:pPr>
              <w:jc w:val="center"/>
              <w:rPr>
                <w:rFonts w:ascii="Arial" w:hAnsi="Arial" w:cs="Arial"/>
              </w:rPr>
            </w:pPr>
            <w:r w:rsidRPr="00B32EA8">
              <w:rPr>
                <w:rFonts w:ascii="Arial" w:hAnsi="Arial" w:cs="Arial"/>
                <w:b/>
                <w:bCs/>
              </w:rPr>
              <w:t>Vidrio</w:t>
            </w:r>
          </w:p>
        </w:tc>
        <w:tc>
          <w:tcPr>
            <w:tcW w:w="0" w:type="auto"/>
            <w:tcBorders>
              <w:top w:val="outset" w:sz="6" w:space="0" w:color="auto"/>
              <w:left w:val="outset" w:sz="6" w:space="0" w:color="auto"/>
              <w:bottom w:val="outset" w:sz="6" w:space="0" w:color="auto"/>
              <w:right w:val="outset" w:sz="6" w:space="0" w:color="auto"/>
            </w:tcBorders>
            <w:shd w:val="clear" w:color="auto" w:fill="CDB87C"/>
            <w:vAlign w:val="center"/>
          </w:tcPr>
          <w:p w:rsidR="00934DAD" w:rsidRPr="00B32EA8" w:rsidRDefault="00934DAD" w:rsidP="00153728">
            <w:pPr>
              <w:jc w:val="center"/>
              <w:rPr>
                <w:rFonts w:ascii="Arial" w:hAnsi="Arial" w:cs="Arial"/>
              </w:rPr>
            </w:pPr>
            <w:r w:rsidRPr="00B32EA8">
              <w:rPr>
                <w:rFonts w:ascii="Arial" w:hAnsi="Arial" w:cs="Arial"/>
                <w:b/>
                <w:bCs/>
              </w:rPr>
              <w:t>Metálico o</w:t>
            </w:r>
            <w:r w:rsidRPr="00B32EA8">
              <w:rPr>
                <w:rFonts w:ascii="Arial" w:hAnsi="Arial" w:cs="Arial"/>
                <w:b/>
                <w:bCs/>
              </w:rPr>
              <w:br/>
              <w:t>plástico autorizado</w:t>
            </w:r>
          </w:p>
        </w:tc>
        <w:tc>
          <w:tcPr>
            <w:tcW w:w="0" w:type="auto"/>
            <w:tcBorders>
              <w:top w:val="outset" w:sz="6" w:space="0" w:color="auto"/>
              <w:left w:val="outset" w:sz="6" w:space="0" w:color="auto"/>
              <w:bottom w:val="outset" w:sz="6" w:space="0" w:color="auto"/>
              <w:right w:val="outset" w:sz="6" w:space="0" w:color="auto"/>
            </w:tcBorders>
            <w:shd w:val="clear" w:color="auto" w:fill="CDB87C"/>
            <w:vAlign w:val="center"/>
          </w:tcPr>
          <w:p w:rsidR="00934DAD" w:rsidRPr="00B32EA8" w:rsidRDefault="00934DAD" w:rsidP="00153728">
            <w:pPr>
              <w:jc w:val="center"/>
              <w:rPr>
                <w:rFonts w:ascii="Arial" w:hAnsi="Arial" w:cs="Arial"/>
              </w:rPr>
            </w:pPr>
            <w:r w:rsidRPr="00B32EA8">
              <w:rPr>
                <w:rFonts w:ascii="Arial" w:hAnsi="Arial" w:cs="Arial"/>
                <w:b/>
                <w:bCs/>
              </w:rPr>
              <w:t>Metálico de</w:t>
            </w:r>
            <w:r w:rsidRPr="00B32EA8">
              <w:rPr>
                <w:rFonts w:ascii="Arial" w:hAnsi="Arial" w:cs="Arial"/>
                <w:b/>
                <w:bCs/>
              </w:rPr>
              <w:br/>
              <w:t>seguridad</w:t>
            </w:r>
          </w:p>
        </w:tc>
        <w:tc>
          <w:tcPr>
            <w:tcW w:w="0" w:type="auto"/>
            <w:tcBorders>
              <w:top w:val="outset" w:sz="6" w:space="0" w:color="auto"/>
              <w:left w:val="outset" w:sz="6" w:space="0" w:color="auto"/>
              <w:bottom w:val="outset" w:sz="6" w:space="0" w:color="auto"/>
              <w:right w:val="outset" w:sz="6" w:space="0" w:color="auto"/>
            </w:tcBorders>
            <w:shd w:val="clear" w:color="auto" w:fill="CDB87C"/>
            <w:vAlign w:val="center"/>
          </w:tcPr>
          <w:p w:rsidR="00934DAD" w:rsidRPr="00B32EA8" w:rsidRDefault="00934DAD" w:rsidP="00153728">
            <w:pPr>
              <w:jc w:val="center"/>
              <w:rPr>
                <w:rFonts w:ascii="Arial" w:hAnsi="Arial" w:cs="Arial"/>
              </w:rPr>
            </w:pPr>
            <w:r w:rsidRPr="00B32EA8">
              <w:rPr>
                <w:rFonts w:ascii="Arial" w:hAnsi="Arial" w:cs="Arial"/>
                <w:b/>
                <w:bCs/>
              </w:rPr>
              <w:t>Bidón metálico</w:t>
            </w:r>
          </w:p>
        </w:tc>
      </w:tr>
      <w:tr w:rsidR="00934DAD" w:rsidRPr="00B32EA8">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both"/>
              <w:rPr>
                <w:rFonts w:ascii="Arial" w:hAnsi="Arial" w:cs="Arial"/>
              </w:rPr>
            </w:pPr>
            <w:r w:rsidRPr="00B32EA8">
              <w:rPr>
                <w:rFonts w:ascii="Arial" w:hAnsi="Arial" w:cs="Arial"/>
              </w:rPr>
              <w:t>INFLAMABLES:</w:t>
            </w:r>
          </w:p>
        </w:tc>
      </w:tr>
      <w:tr w:rsidR="00934DAD" w:rsidRPr="00B32EA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 xml:space="preserve">PI &lt; </w:t>
            </w:r>
            <w:smartTag w:uri="urn:schemas-microsoft-com:office:smarttags" w:element="metricconverter">
              <w:smartTagPr>
                <w:attr w:name="ProductID" w:val="22 ﾰC"/>
              </w:smartTagPr>
              <w:r w:rsidRPr="00B32EA8">
                <w:rPr>
                  <w:rFonts w:ascii="Arial" w:hAnsi="Arial" w:cs="Arial"/>
                </w:rPr>
                <w:t>22 °C</w:t>
              </w:r>
            </w:smartTag>
            <w:r w:rsidRPr="00B32EA8">
              <w:rPr>
                <w:rFonts w:ascii="Arial" w:hAnsi="Arial" w:cs="Arial"/>
              </w:rPr>
              <w:t xml:space="preserve">, PE &lt; </w:t>
            </w:r>
            <w:smartTag w:uri="urn:schemas-microsoft-com:office:smarttags" w:element="metricconverter">
              <w:smartTagPr>
                <w:attr w:name="ProductID" w:val="38 ﾰC"/>
              </w:smartTagPr>
              <w:r w:rsidRPr="00B32EA8">
                <w:rPr>
                  <w:rFonts w:ascii="Arial" w:hAnsi="Arial" w:cs="Arial"/>
                </w:rPr>
                <w:t>38 °C</w:t>
              </w:r>
            </w:smartTag>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0,5</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3,8</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7,6</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w:t>
            </w:r>
          </w:p>
        </w:tc>
      </w:tr>
      <w:tr w:rsidR="00934DAD" w:rsidRPr="00B32EA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 xml:space="preserve">PI &lt; </w:t>
            </w:r>
            <w:smartTag w:uri="urn:schemas-microsoft-com:office:smarttags" w:element="metricconverter">
              <w:smartTagPr>
                <w:attr w:name="ProductID" w:val="23 ﾰC"/>
              </w:smartTagPr>
              <w:r w:rsidRPr="00B32EA8">
                <w:rPr>
                  <w:rFonts w:ascii="Arial" w:hAnsi="Arial" w:cs="Arial"/>
                </w:rPr>
                <w:t>23 °C</w:t>
              </w:r>
            </w:smartTag>
            <w:r w:rsidRPr="00B32EA8">
              <w:rPr>
                <w:rFonts w:ascii="Arial" w:hAnsi="Arial" w:cs="Arial"/>
              </w:rPr>
              <w:t>, PE &gt;</w:t>
            </w:r>
            <w:smartTag w:uri="urn:schemas-microsoft-com:office:smarttags" w:element="metricconverter">
              <w:smartTagPr>
                <w:attr w:name="ProductID" w:val="38 ﾰC"/>
              </w:smartTagPr>
              <w:r w:rsidRPr="00B32EA8">
                <w:rPr>
                  <w:rFonts w:ascii="Arial" w:hAnsi="Arial" w:cs="Arial"/>
                </w:rPr>
                <w:t>38 °C</w:t>
              </w:r>
            </w:smartTag>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r>
      <w:tr w:rsidR="00934DAD" w:rsidRPr="00B32EA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smartTag w:uri="urn:schemas-microsoft-com:office:smarttags" w:element="metricconverter">
              <w:smartTagPr>
                <w:attr w:name="ProductID" w:val="23 ﾰC"/>
              </w:smartTagPr>
              <w:r w:rsidRPr="00B32EA8">
                <w:rPr>
                  <w:rFonts w:ascii="Arial" w:hAnsi="Arial" w:cs="Arial"/>
                </w:rPr>
                <w:t>23 °C</w:t>
              </w:r>
            </w:smartTag>
            <w:r w:rsidRPr="00B32EA8">
              <w:rPr>
                <w:rFonts w:ascii="Arial" w:hAnsi="Arial" w:cs="Arial"/>
              </w:rPr>
              <w:t xml:space="preserve"> &lt; PI &lt;</w:t>
            </w:r>
            <w:smartTag w:uri="urn:schemas-microsoft-com:office:smarttags" w:element="metricconverter">
              <w:smartTagPr>
                <w:attr w:name="ProductID" w:val="38 ﾺC"/>
              </w:smartTagPr>
              <w:r w:rsidRPr="00B32EA8">
                <w:rPr>
                  <w:rFonts w:ascii="Arial" w:hAnsi="Arial" w:cs="Arial"/>
                </w:rPr>
                <w:t>38 ºC</w:t>
              </w:r>
            </w:smartTag>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3,8</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r>
      <w:tr w:rsidR="00934DAD" w:rsidRPr="00B32EA8">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both"/>
              <w:rPr>
                <w:rFonts w:ascii="Arial" w:hAnsi="Arial" w:cs="Arial"/>
              </w:rPr>
            </w:pPr>
            <w:r w:rsidRPr="00B32EA8">
              <w:rPr>
                <w:rFonts w:ascii="Arial" w:hAnsi="Arial" w:cs="Arial"/>
              </w:rPr>
              <w:t>COMBUSTIBLES:</w:t>
            </w:r>
          </w:p>
        </w:tc>
      </w:tr>
      <w:tr w:rsidR="00934DAD" w:rsidRPr="00B32EA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smartTag w:uri="urn:schemas-microsoft-com:office:smarttags" w:element="metricconverter">
              <w:smartTagPr>
                <w:attr w:name="ProductID" w:val="38 ﾰC"/>
              </w:smartTagPr>
              <w:r w:rsidRPr="00B32EA8">
                <w:rPr>
                  <w:rFonts w:ascii="Arial" w:hAnsi="Arial" w:cs="Arial"/>
                </w:rPr>
                <w:t>38 °C</w:t>
              </w:r>
            </w:smartTag>
            <w:r w:rsidRPr="00B32EA8">
              <w:rPr>
                <w:rFonts w:ascii="Arial" w:hAnsi="Arial" w:cs="Arial"/>
              </w:rPr>
              <w:t xml:space="preserve"> &lt; PI &lt; </w:t>
            </w:r>
            <w:smartTag w:uri="urn:schemas-microsoft-com:office:smarttags" w:element="metricconverter">
              <w:smartTagPr>
                <w:attr w:name="ProductID" w:val="60 ﾰC"/>
              </w:smartTagPr>
              <w:r w:rsidRPr="00B32EA8">
                <w:rPr>
                  <w:rFonts w:ascii="Arial" w:hAnsi="Arial" w:cs="Arial"/>
                </w:rPr>
                <w:t>60 °C</w:t>
              </w:r>
            </w:smartTag>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3,8</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227</w:t>
            </w:r>
          </w:p>
        </w:tc>
      </w:tr>
      <w:tr w:rsidR="00934DAD" w:rsidRPr="00B32EA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 xml:space="preserve">C &lt; PI &lt; </w:t>
            </w:r>
            <w:smartTag w:uri="urn:schemas-microsoft-com:office:smarttags" w:element="metricconverter">
              <w:smartTagPr>
                <w:attr w:name="ProductID" w:val="93 ﾰC"/>
              </w:smartTagPr>
              <w:r w:rsidRPr="00B32EA8">
                <w:rPr>
                  <w:rFonts w:ascii="Arial" w:hAnsi="Arial" w:cs="Arial"/>
                </w:rPr>
                <w:t>93 °C</w:t>
              </w:r>
            </w:smartTag>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227</w:t>
            </w:r>
          </w:p>
        </w:tc>
      </w:tr>
    </w:tbl>
    <w:p w:rsidR="00934DAD" w:rsidRPr="00B32EA8" w:rsidRDefault="00934DAD" w:rsidP="00934DAD">
      <w:pPr>
        <w:ind w:left="426"/>
        <w:jc w:val="both"/>
        <w:rPr>
          <w:rFonts w:ascii="Arial" w:hAnsi="Arial" w:cs="Arial"/>
          <w:sz w:val="22"/>
        </w:rPr>
      </w:pPr>
    </w:p>
    <w:p w:rsidR="00535D48" w:rsidRPr="00B32EA8" w:rsidRDefault="00535D48" w:rsidP="00934DAD">
      <w:pPr>
        <w:ind w:left="426"/>
        <w:jc w:val="both"/>
        <w:rPr>
          <w:rFonts w:ascii="Arial" w:hAnsi="Arial" w:cs="Arial"/>
          <w:sz w:val="22"/>
        </w:rPr>
      </w:pPr>
      <w:r w:rsidRPr="00B32EA8">
        <w:rPr>
          <w:rFonts w:ascii="Arial" w:hAnsi="Arial" w:cs="Arial"/>
          <w:sz w:val="22"/>
        </w:rPr>
        <w:t>PI  Punto de inflamación.</w:t>
      </w:r>
    </w:p>
    <w:p w:rsidR="00535D48" w:rsidRPr="00B32EA8" w:rsidRDefault="00535D48" w:rsidP="00934DAD">
      <w:pPr>
        <w:ind w:left="426"/>
        <w:jc w:val="both"/>
        <w:rPr>
          <w:rFonts w:ascii="Arial" w:hAnsi="Arial" w:cs="Arial"/>
          <w:sz w:val="22"/>
        </w:rPr>
      </w:pPr>
      <w:r w:rsidRPr="00B32EA8">
        <w:rPr>
          <w:rFonts w:ascii="Arial" w:hAnsi="Arial" w:cs="Arial"/>
          <w:sz w:val="22"/>
        </w:rPr>
        <w:t>PE Punto de ebullición.</w:t>
      </w:r>
    </w:p>
    <w:p w:rsidR="00535D48" w:rsidRPr="00934DAD" w:rsidRDefault="00535D48" w:rsidP="00934DAD">
      <w:pPr>
        <w:ind w:left="426"/>
        <w:jc w:val="both"/>
        <w:rPr>
          <w:rFonts w:ascii="Arial" w:hAnsi="Arial" w:cs="Arial"/>
          <w:sz w:val="22"/>
          <w:highlight w:val="yellow"/>
        </w:rPr>
      </w:pPr>
    </w:p>
    <w:p w:rsidR="00723D25" w:rsidRDefault="00947F33" w:rsidP="005C3BD9">
      <w:pPr>
        <w:ind w:left="426"/>
        <w:jc w:val="both"/>
        <w:rPr>
          <w:rFonts w:ascii="Arial" w:hAnsi="Arial" w:cs="Arial"/>
          <w:sz w:val="22"/>
          <w:highlight w:val="yellow"/>
        </w:rPr>
      </w:pPr>
      <w:hyperlink w:anchor="inicio" w:history="1">
        <w:r w:rsidR="00D53212" w:rsidRPr="00D53212">
          <w:rPr>
            <w:rStyle w:val="Hipervnculo"/>
            <w:rFonts w:ascii="Arial" w:hAnsi="Arial" w:cs="Arial"/>
            <w:sz w:val="16"/>
            <w:szCs w:val="16"/>
          </w:rPr>
          <w:t>inicio</w:t>
        </w:r>
      </w:hyperlink>
      <w:r w:rsidR="00723D25">
        <w:rPr>
          <w:rFonts w:ascii="Arial" w:hAnsi="Arial" w:cs="Arial"/>
          <w:sz w:val="22"/>
          <w:highlight w:val="yellow"/>
        </w:rPr>
        <w:br w:type="page"/>
      </w:r>
    </w:p>
    <w:p w:rsidR="00723D25" w:rsidRDefault="00723D25" w:rsidP="00723D25">
      <w:pPr>
        <w:ind w:firstLine="426"/>
        <w:rPr>
          <w:rFonts w:ascii="Arial" w:hAnsi="Arial" w:cs="Arial"/>
          <w:sz w:val="22"/>
        </w:rPr>
      </w:pPr>
      <w:bookmarkStart w:id="28" w:name="TRANSPORTE"/>
      <w:bookmarkEnd w:id="28"/>
      <w:r w:rsidRPr="00723D25">
        <w:rPr>
          <w:rFonts w:ascii="Arial" w:hAnsi="Arial" w:cs="Arial"/>
          <w:sz w:val="22"/>
        </w:rPr>
        <w:lastRenderedPageBreak/>
        <w:t>5.3.3.4. –</w:t>
      </w:r>
      <w:r>
        <w:rPr>
          <w:rFonts w:ascii="Arial" w:hAnsi="Arial" w:cs="Arial"/>
          <w:sz w:val="22"/>
        </w:rPr>
        <w:t xml:space="preserve"> </w:t>
      </w:r>
      <w:r w:rsidRPr="00723D25">
        <w:rPr>
          <w:rFonts w:ascii="Arial" w:hAnsi="Arial" w:cs="Arial"/>
          <w:sz w:val="22"/>
        </w:rPr>
        <w:t>TRANSPORTE DE QUIMICOS EN LABORATORIOS</w:t>
      </w:r>
      <w:r>
        <w:rPr>
          <w:rFonts w:ascii="Arial" w:hAnsi="Arial" w:cs="Arial"/>
          <w:sz w:val="22"/>
        </w:rPr>
        <w:t>.</w:t>
      </w:r>
    </w:p>
    <w:p w:rsidR="00723D25" w:rsidRDefault="00723D25" w:rsidP="00723D25">
      <w:pPr>
        <w:ind w:firstLine="426"/>
        <w:rPr>
          <w:rFonts w:ascii="Arial" w:hAnsi="Arial" w:cs="Arial"/>
          <w:sz w:val="22"/>
        </w:rPr>
      </w:pPr>
    </w:p>
    <w:p w:rsidR="00723D25" w:rsidRPr="00441109" w:rsidRDefault="00723D25" w:rsidP="00723D25">
      <w:pPr>
        <w:widowControl w:val="0"/>
        <w:autoSpaceDE w:val="0"/>
        <w:autoSpaceDN w:val="0"/>
        <w:adjustRightInd w:val="0"/>
        <w:spacing w:line="244" w:lineRule="exact"/>
        <w:jc w:val="both"/>
        <w:rPr>
          <w:rFonts w:ascii="Arial" w:hAnsi="Arial" w:cs="Arial"/>
          <w:sz w:val="22"/>
          <w:szCs w:val="22"/>
        </w:rPr>
      </w:pPr>
      <w:r w:rsidRPr="00441109">
        <w:rPr>
          <w:rFonts w:ascii="Arial" w:hAnsi="Arial" w:cs="Arial"/>
          <w:sz w:val="22"/>
          <w:szCs w:val="22"/>
        </w:rPr>
        <w:t>El transporte de</w:t>
      </w:r>
      <w:r>
        <w:rPr>
          <w:rFonts w:ascii="Arial" w:hAnsi="Arial" w:cs="Arial"/>
          <w:sz w:val="22"/>
          <w:szCs w:val="22"/>
        </w:rPr>
        <w:t xml:space="preserve"> sustancias químicas </w:t>
      </w:r>
      <w:r w:rsidRPr="00723D25">
        <w:rPr>
          <w:rFonts w:ascii="Arial" w:hAnsi="Arial" w:cs="Arial"/>
          <w:sz w:val="22"/>
          <w:szCs w:val="22"/>
          <w:u w:val="single"/>
        </w:rPr>
        <w:t>dentro de un edificio</w:t>
      </w:r>
      <w:r w:rsidRPr="00441109">
        <w:rPr>
          <w:rFonts w:ascii="Arial" w:hAnsi="Arial" w:cs="Arial"/>
          <w:sz w:val="22"/>
          <w:szCs w:val="22"/>
        </w:rPr>
        <w:t xml:space="preserve"> puede, potencialmente, ser la causa de exposición de sus ocupantes a dichos productos. Los derrames que pudieran producirse fuera de los lugares de almacenamiento, laboratorios, etc. podrían llevar a concentraciones peligrosas de vapores y gases que se distribuirían por todo el edificio.</w:t>
      </w:r>
    </w:p>
    <w:p w:rsidR="00723D25" w:rsidRDefault="00723D25" w:rsidP="00723D25"/>
    <w:p w:rsidR="00723D25" w:rsidRPr="00441109" w:rsidRDefault="00723D25" w:rsidP="00723D25">
      <w:pPr>
        <w:widowControl w:val="0"/>
        <w:autoSpaceDE w:val="0"/>
        <w:autoSpaceDN w:val="0"/>
        <w:adjustRightInd w:val="0"/>
        <w:spacing w:line="216" w:lineRule="exact"/>
        <w:jc w:val="both"/>
        <w:rPr>
          <w:rFonts w:ascii="Arial" w:hAnsi="Arial" w:cs="Arial"/>
          <w:sz w:val="22"/>
          <w:szCs w:val="22"/>
          <w:u w:val="single"/>
        </w:rPr>
      </w:pPr>
      <w:r w:rsidRPr="00441109">
        <w:rPr>
          <w:rFonts w:ascii="Arial" w:hAnsi="Arial" w:cs="Arial"/>
          <w:sz w:val="22"/>
          <w:szCs w:val="22"/>
          <w:u w:val="single"/>
        </w:rPr>
        <w:t>Consideraciones generales</w:t>
      </w:r>
    </w:p>
    <w:p w:rsidR="00723D25" w:rsidRPr="00441109" w:rsidRDefault="00723D25" w:rsidP="00723D25">
      <w:pPr>
        <w:rPr>
          <w:rFonts w:ascii="Arial" w:hAnsi="Arial" w:cs="Arial"/>
        </w:rPr>
      </w:pPr>
    </w:p>
    <w:p w:rsidR="00723D25" w:rsidRPr="00441109" w:rsidRDefault="00723D25" w:rsidP="00723D25">
      <w:pPr>
        <w:widowControl w:val="0"/>
        <w:autoSpaceDE w:val="0"/>
        <w:autoSpaceDN w:val="0"/>
        <w:adjustRightInd w:val="0"/>
        <w:spacing w:line="244" w:lineRule="exact"/>
        <w:jc w:val="both"/>
        <w:rPr>
          <w:rFonts w:ascii="Arial" w:hAnsi="Arial" w:cs="Arial"/>
          <w:sz w:val="22"/>
          <w:szCs w:val="22"/>
        </w:rPr>
      </w:pPr>
      <w:r w:rsidRPr="00441109">
        <w:rPr>
          <w:rFonts w:ascii="Arial" w:hAnsi="Arial" w:cs="Arial"/>
          <w:sz w:val="22"/>
          <w:szCs w:val="22"/>
        </w:rPr>
        <w:t>Cuando son transportados, los productos químicos, sustancias y materiales de investigación deben estar rotulados con su correcto nombre químico. Deben etiquetarse correctamente los recipientes conforme a</w:t>
      </w:r>
      <w:r w:rsidR="00947F33">
        <w:rPr>
          <w:rFonts w:ascii="Arial" w:hAnsi="Arial" w:cs="Arial"/>
          <w:sz w:val="22"/>
          <w:szCs w:val="22"/>
        </w:rPr>
        <w:t>l</w:t>
      </w:r>
      <w:r w:rsidRPr="00441109">
        <w:rPr>
          <w:rFonts w:ascii="Arial" w:hAnsi="Arial" w:cs="Arial"/>
          <w:sz w:val="22"/>
          <w:szCs w:val="22"/>
        </w:rPr>
        <w:t xml:space="preserve"> </w:t>
      </w:r>
      <w:r w:rsidR="00947F33">
        <w:rPr>
          <w:rFonts w:ascii="Arial" w:hAnsi="Arial" w:cs="Arial"/>
          <w:sz w:val="22"/>
          <w:szCs w:val="22"/>
        </w:rPr>
        <w:t>Reglamento</w:t>
      </w:r>
      <w:r w:rsidRPr="00441109">
        <w:rPr>
          <w:rFonts w:ascii="Arial" w:hAnsi="Arial" w:cs="Arial"/>
          <w:sz w:val="22"/>
          <w:szCs w:val="22"/>
        </w:rPr>
        <w:t xml:space="preserve"> </w:t>
      </w:r>
      <w:r w:rsidR="00947F33">
        <w:rPr>
          <w:rFonts w:ascii="Arial" w:hAnsi="Arial" w:cs="Arial"/>
          <w:sz w:val="22"/>
          <w:szCs w:val="22"/>
        </w:rPr>
        <w:t>1272/2008</w:t>
      </w:r>
      <w:r w:rsidRPr="00441109">
        <w:rPr>
          <w:rFonts w:ascii="Arial" w:hAnsi="Arial" w:cs="Arial"/>
          <w:sz w:val="22"/>
          <w:szCs w:val="22"/>
        </w:rPr>
        <w:t xml:space="preserve"> Clasificación, </w:t>
      </w:r>
      <w:r w:rsidR="00947F33">
        <w:rPr>
          <w:rFonts w:ascii="Arial" w:hAnsi="Arial" w:cs="Arial"/>
          <w:sz w:val="22"/>
          <w:szCs w:val="22"/>
        </w:rPr>
        <w:t>etiquetado y envasado</w:t>
      </w:r>
      <w:r w:rsidRPr="00441109">
        <w:rPr>
          <w:rFonts w:ascii="Arial" w:hAnsi="Arial" w:cs="Arial"/>
          <w:sz w:val="22"/>
          <w:szCs w:val="22"/>
        </w:rPr>
        <w:t xml:space="preserve"> de sustancias peligrosas. Las muestras provenientes de ensayos de laboratorio deben tener etiquetas firmemente adh</w:t>
      </w:r>
      <w:bookmarkStart w:id="29" w:name="_GoBack"/>
      <w:bookmarkEnd w:id="29"/>
      <w:r w:rsidRPr="00441109">
        <w:rPr>
          <w:rFonts w:ascii="Arial" w:hAnsi="Arial" w:cs="Arial"/>
          <w:sz w:val="22"/>
          <w:szCs w:val="22"/>
        </w:rPr>
        <w:t>eridas que incluyan el nombre del investigador.</w:t>
      </w:r>
    </w:p>
    <w:p w:rsidR="00723D25" w:rsidRPr="00441109" w:rsidRDefault="00723D25" w:rsidP="00723D25">
      <w:pPr>
        <w:widowControl w:val="0"/>
        <w:autoSpaceDE w:val="0"/>
        <w:autoSpaceDN w:val="0"/>
        <w:adjustRightInd w:val="0"/>
        <w:spacing w:line="240" w:lineRule="exact"/>
        <w:ind w:left="4"/>
        <w:jc w:val="both"/>
        <w:rPr>
          <w:rFonts w:ascii="Arial" w:hAnsi="Arial" w:cs="Arial"/>
        </w:rPr>
      </w:pPr>
    </w:p>
    <w:p w:rsidR="00723D25" w:rsidRPr="002D3588" w:rsidRDefault="00723D25" w:rsidP="00723D25">
      <w:pPr>
        <w:widowControl w:val="0"/>
        <w:numPr>
          <w:ilvl w:val="0"/>
          <w:numId w:val="21"/>
        </w:numPr>
        <w:autoSpaceDE w:val="0"/>
        <w:autoSpaceDN w:val="0"/>
        <w:adjustRightInd w:val="0"/>
        <w:jc w:val="both"/>
        <w:rPr>
          <w:rFonts w:ascii="Arial" w:hAnsi="Arial" w:cs="Arial"/>
          <w:sz w:val="22"/>
          <w:szCs w:val="22"/>
        </w:rPr>
      </w:pPr>
      <w:r w:rsidRPr="002D3588">
        <w:rPr>
          <w:rFonts w:ascii="Arial" w:hAnsi="Arial" w:cs="Arial"/>
          <w:sz w:val="22"/>
          <w:szCs w:val="22"/>
        </w:rPr>
        <w:t>Antes de iniciar el transporte debe verificarse que todos los productos/materiales estén bien cerrados.</w:t>
      </w:r>
    </w:p>
    <w:p w:rsidR="00723D25" w:rsidRPr="002D3588" w:rsidRDefault="00A3426F" w:rsidP="00723D25">
      <w:pPr>
        <w:widowControl w:val="0"/>
        <w:numPr>
          <w:ilvl w:val="0"/>
          <w:numId w:val="21"/>
        </w:numPr>
        <w:autoSpaceDE w:val="0"/>
        <w:autoSpaceDN w:val="0"/>
        <w:adjustRightInd w:val="0"/>
        <w:jc w:val="both"/>
        <w:rPr>
          <w:rFonts w:ascii="Arial" w:hAnsi="Arial" w:cs="Arial"/>
          <w:sz w:val="22"/>
          <w:szCs w:val="22"/>
        </w:rPr>
      </w:pPr>
      <w:r>
        <w:rPr>
          <w:noProof/>
          <w:sz w:val="22"/>
          <w:szCs w:val="22"/>
          <w:lang w:val="es-ES"/>
        </w:rPr>
        <w:lastRenderedPageBreak/>
        <w:drawing>
          <wp:anchor distT="0" distB="0" distL="114300" distR="114300" simplePos="0" relativeHeight="251655168" behindDoc="0" locked="0" layoutInCell="1" allowOverlap="1">
            <wp:simplePos x="0" y="0"/>
            <wp:positionH relativeFrom="column">
              <wp:posOffset>565785</wp:posOffset>
            </wp:positionH>
            <wp:positionV relativeFrom="paragraph">
              <wp:posOffset>361315</wp:posOffset>
            </wp:positionV>
            <wp:extent cx="4796155" cy="5143500"/>
            <wp:effectExtent l="19050" t="0" r="4445" b="0"/>
            <wp:wrapTopAndBottom/>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cstate="print"/>
                    <a:srcRect l="25479" t="12906" r="19363" b="13159"/>
                    <a:stretch>
                      <a:fillRect/>
                    </a:stretch>
                  </pic:blipFill>
                  <pic:spPr bwMode="auto">
                    <a:xfrm>
                      <a:off x="0" y="0"/>
                      <a:ext cx="4796155" cy="5143500"/>
                    </a:xfrm>
                    <a:prstGeom prst="rect">
                      <a:avLst/>
                    </a:prstGeom>
                    <a:noFill/>
                    <a:ln w="9525">
                      <a:noFill/>
                      <a:miter lim="800000"/>
                      <a:headEnd/>
                      <a:tailEnd/>
                    </a:ln>
                  </pic:spPr>
                </pic:pic>
              </a:graphicData>
            </a:graphic>
          </wp:anchor>
        </w:drawing>
      </w:r>
      <w:r w:rsidR="00723D25" w:rsidRPr="002D3588">
        <w:rPr>
          <w:rFonts w:ascii="Arial" w:hAnsi="Arial" w:cs="Arial"/>
          <w:sz w:val="22"/>
          <w:szCs w:val="22"/>
        </w:rPr>
        <w:t xml:space="preserve"> No deben transportarse al mismo tiempo, en el mismo carro, sustancias químicas incompatibles según tabla adjunta.</w:t>
      </w:r>
    </w:p>
    <w:p w:rsidR="00723D25" w:rsidRDefault="00723D25" w:rsidP="00723D25">
      <w:pPr>
        <w:widowControl w:val="0"/>
        <w:autoSpaceDE w:val="0"/>
        <w:autoSpaceDN w:val="0"/>
        <w:adjustRightInd w:val="0"/>
        <w:jc w:val="both"/>
        <w:rPr>
          <w:rFonts w:ascii="Arial" w:hAnsi="Arial" w:cs="Arial"/>
        </w:rPr>
      </w:pPr>
    </w:p>
    <w:p w:rsidR="00723D25" w:rsidRPr="00441109" w:rsidRDefault="00723D25" w:rsidP="00723D25">
      <w:pPr>
        <w:widowControl w:val="0"/>
        <w:autoSpaceDE w:val="0"/>
        <w:autoSpaceDN w:val="0"/>
        <w:adjustRightInd w:val="0"/>
        <w:jc w:val="both"/>
        <w:rPr>
          <w:rFonts w:ascii="Arial" w:hAnsi="Arial" w:cs="Arial"/>
        </w:rPr>
      </w:pPr>
    </w:p>
    <w:p w:rsidR="00723D25" w:rsidRPr="002D3588" w:rsidRDefault="00723D25" w:rsidP="00723D25">
      <w:pPr>
        <w:widowControl w:val="0"/>
        <w:numPr>
          <w:ilvl w:val="0"/>
          <w:numId w:val="21"/>
        </w:numPr>
        <w:tabs>
          <w:tab w:val="right" w:pos="360"/>
        </w:tabs>
        <w:autoSpaceDE w:val="0"/>
        <w:autoSpaceDN w:val="0"/>
        <w:adjustRightInd w:val="0"/>
        <w:jc w:val="both"/>
        <w:rPr>
          <w:rFonts w:ascii="Arial" w:hAnsi="Arial" w:cs="Arial"/>
          <w:sz w:val="22"/>
          <w:szCs w:val="22"/>
        </w:rPr>
      </w:pPr>
      <w:r w:rsidRPr="002D3588">
        <w:rPr>
          <w:rFonts w:ascii="Arial" w:hAnsi="Arial" w:cs="Arial"/>
          <w:sz w:val="22"/>
          <w:szCs w:val="22"/>
        </w:rPr>
        <w:t>Los recipientes se introducirán dentro de un cubeto de contenedor secundario, irrompible y además, hecho de un material compatible con el producto químico en cuestión. Esto es especialmente importante cuando los productos circulan por áreas tales como pasillos, ascensores, etc., donde los efectos de los derrames serían aún más severos que recogerá el producto en caso de rotura del recipiente.</w:t>
      </w:r>
    </w:p>
    <w:p w:rsidR="00723D25" w:rsidRDefault="00723D25" w:rsidP="00723D25">
      <w:pPr>
        <w:widowControl w:val="0"/>
        <w:numPr>
          <w:ilvl w:val="0"/>
          <w:numId w:val="21"/>
        </w:numPr>
        <w:autoSpaceDE w:val="0"/>
        <w:autoSpaceDN w:val="0"/>
        <w:adjustRightInd w:val="0"/>
        <w:jc w:val="both"/>
        <w:rPr>
          <w:rFonts w:ascii="Arial" w:hAnsi="Arial" w:cs="Arial"/>
          <w:sz w:val="22"/>
          <w:szCs w:val="22"/>
        </w:rPr>
      </w:pPr>
      <w:r w:rsidRPr="002D3588">
        <w:rPr>
          <w:rFonts w:ascii="Arial" w:hAnsi="Arial" w:cs="Arial"/>
          <w:sz w:val="22"/>
          <w:szCs w:val="22"/>
        </w:rPr>
        <w:t>Para el movimiento de productos químicos y materiales biológicos. deben emplearse los ascensores de carga, nunca los de pasajeros. Cuando no existan los ascensores de carga, debe realizarse el transporte cuando los ascensores de pasajeros estén libres.</w:t>
      </w:r>
      <w:r>
        <w:rPr>
          <w:rFonts w:ascii="Arial" w:hAnsi="Arial" w:cs="Arial"/>
          <w:sz w:val="22"/>
          <w:szCs w:val="22"/>
        </w:rPr>
        <w:t xml:space="preserve"> </w:t>
      </w:r>
    </w:p>
    <w:p w:rsidR="00723D25" w:rsidRDefault="00723D25" w:rsidP="00723D25">
      <w:pPr>
        <w:widowControl w:val="0"/>
        <w:numPr>
          <w:ilvl w:val="0"/>
          <w:numId w:val="21"/>
        </w:numPr>
        <w:autoSpaceDE w:val="0"/>
        <w:autoSpaceDN w:val="0"/>
        <w:adjustRightInd w:val="0"/>
        <w:jc w:val="both"/>
        <w:rPr>
          <w:rFonts w:ascii="Arial" w:hAnsi="Arial" w:cs="Arial"/>
          <w:sz w:val="22"/>
          <w:szCs w:val="22"/>
        </w:rPr>
      </w:pPr>
      <w:r>
        <w:rPr>
          <w:rFonts w:ascii="Arial" w:hAnsi="Arial" w:cs="Arial"/>
          <w:sz w:val="22"/>
          <w:szCs w:val="22"/>
        </w:rPr>
        <w:t>No usar los ascensores en el trasporte de productos que pudieran generar una atmósfera tóxica o con carencia de oxigeno. Por ejemplo: nitrógeno líquido.</w:t>
      </w:r>
    </w:p>
    <w:p w:rsidR="00723D25" w:rsidRPr="002D3588" w:rsidRDefault="00723D25" w:rsidP="00723D25">
      <w:pPr>
        <w:widowControl w:val="0"/>
        <w:numPr>
          <w:ilvl w:val="0"/>
          <w:numId w:val="21"/>
        </w:numPr>
        <w:autoSpaceDE w:val="0"/>
        <w:autoSpaceDN w:val="0"/>
        <w:adjustRightInd w:val="0"/>
        <w:jc w:val="both"/>
        <w:rPr>
          <w:rFonts w:ascii="Arial" w:hAnsi="Arial" w:cs="Arial"/>
          <w:sz w:val="22"/>
          <w:szCs w:val="22"/>
        </w:rPr>
      </w:pPr>
      <w:r>
        <w:rPr>
          <w:rFonts w:ascii="Arial" w:hAnsi="Arial" w:cs="Arial"/>
          <w:sz w:val="22"/>
          <w:szCs w:val="22"/>
        </w:rPr>
        <w:lastRenderedPageBreak/>
        <w:t>Para el transporte usar los pasillos y horarios con previsión de poca ocupación.</w:t>
      </w:r>
    </w:p>
    <w:p w:rsidR="00723D25" w:rsidRPr="002D3588" w:rsidRDefault="00723D25" w:rsidP="00723D25">
      <w:pPr>
        <w:widowControl w:val="0"/>
        <w:numPr>
          <w:ilvl w:val="0"/>
          <w:numId w:val="21"/>
        </w:numPr>
        <w:tabs>
          <w:tab w:val="right" w:pos="360"/>
        </w:tabs>
        <w:autoSpaceDE w:val="0"/>
        <w:autoSpaceDN w:val="0"/>
        <w:adjustRightInd w:val="0"/>
        <w:jc w:val="both"/>
        <w:rPr>
          <w:rFonts w:ascii="Arial" w:hAnsi="Arial" w:cs="Arial"/>
          <w:sz w:val="22"/>
          <w:szCs w:val="22"/>
        </w:rPr>
      </w:pPr>
      <w:r w:rsidRPr="002D3588">
        <w:rPr>
          <w:rFonts w:ascii="Arial" w:hAnsi="Arial" w:cs="Arial"/>
          <w:sz w:val="22"/>
          <w:szCs w:val="22"/>
        </w:rPr>
        <w:t>Para el transporte productos químicos</w:t>
      </w:r>
      <w:r>
        <w:rPr>
          <w:rFonts w:ascii="Arial" w:hAnsi="Arial" w:cs="Arial"/>
          <w:sz w:val="22"/>
          <w:szCs w:val="22"/>
        </w:rPr>
        <w:t xml:space="preserve">, en los recipientes habituales, </w:t>
      </w:r>
      <w:r w:rsidRPr="002D3588">
        <w:rPr>
          <w:rFonts w:ascii="Arial" w:hAnsi="Arial" w:cs="Arial"/>
          <w:sz w:val="22"/>
          <w:szCs w:val="22"/>
        </w:rPr>
        <w:t>debe utilizarse un carrito de mano.</w:t>
      </w:r>
      <w:r>
        <w:rPr>
          <w:rFonts w:ascii="Arial" w:hAnsi="Arial" w:cs="Arial"/>
          <w:sz w:val="22"/>
          <w:szCs w:val="22"/>
        </w:rPr>
        <w:t xml:space="preserve"> Si los recipientes por su tamaño y/o forma no fueran apropiados para este medio de manutención se recurrirá a carros especiales u otras soluciones.</w:t>
      </w:r>
    </w:p>
    <w:p w:rsidR="00723D25" w:rsidRPr="002D3588" w:rsidRDefault="00723D25" w:rsidP="00723D25">
      <w:pPr>
        <w:widowControl w:val="0"/>
        <w:numPr>
          <w:ilvl w:val="0"/>
          <w:numId w:val="21"/>
        </w:numPr>
        <w:tabs>
          <w:tab w:val="right" w:pos="360"/>
        </w:tabs>
        <w:autoSpaceDE w:val="0"/>
        <w:autoSpaceDN w:val="0"/>
        <w:adjustRightInd w:val="0"/>
        <w:jc w:val="both"/>
        <w:rPr>
          <w:rFonts w:ascii="Arial" w:hAnsi="Arial" w:cs="Arial"/>
          <w:sz w:val="22"/>
          <w:szCs w:val="22"/>
        </w:rPr>
      </w:pPr>
      <w:r w:rsidRPr="002D3588">
        <w:rPr>
          <w:rFonts w:ascii="Arial" w:hAnsi="Arial" w:cs="Arial"/>
          <w:sz w:val="22"/>
          <w:szCs w:val="22"/>
        </w:rPr>
        <w:t>Siempre deben emplearse carritos firmes y que tengan un centro de gravedad bajo. Los que tienen ruedas grandes pueden amortiguar mejor las irregularidades del piso y las de las puertas de los ascensores.</w:t>
      </w:r>
    </w:p>
    <w:p w:rsidR="00723D25" w:rsidRDefault="00723D25" w:rsidP="00723D25">
      <w:pPr>
        <w:widowControl w:val="0"/>
        <w:numPr>
          <w:ilvl w:val="0"/>
          <w:numId w:val="21"/>
        </w:numPr>
        <w:autoSpaceDE w:val="0"/>
        <w:autoSpaceDN w:val="0"/>
        <w:adjustRightInd w:val="0"/>
        <w:jc w:val="both"/>
        <w:rPr>
          <w:rFonts w:ascii="Arial" w:hAnsi="Arial" w:cs="Arial"/>
          <w:sz w:val="22"/>
          <w:szCs w:val="22"/>
        </w:rPr>
      </w:pPr>
      <w:r w:rsidRPr="002D3588">
        <w:rPr>
          <w:rFonts w:ascii="Arial" w:hAnsi="Arial" w:cs="Arial"/>
          <w:sz w:val="22"/>
          <w:szCs w:val="22"/>
        </w:rPr>
        <w:t>Al efectuar el transporte en carritos hay que tener en cuenta el peso y la buena distribución de la</w:t>
      </w:r>
      <w:r>
        <w:rPr>
          <w:rFonts w:ascii="Arial" w:hAnsi="Arial" w:cs="Arial"/>
          <w:sz w:val="22"/>
          <w:szCs w:val="22"/>
        </w:rPr>
        <w:t xml:space="preserve"> </w:t>
      </w:r>
      <w:r w:rsidRPr="002D3588">
        <w:rPr>
          <w:rFonts w:ascii="Arial" w:hAnsi="Arial" w:cs="Arial"/>
          <w:sz w:val="22"/>
          <w:szCs w:val="22"/>
        </w:rPr>
        <w:t>carga.</w:t>
      </w:r>
      <w:r>
        <w:rPr>
          <w:rFonts w:ascii="Arial" w:hAnsi="Arial" w:cs="Arial"/>
          <w:sz w:val="22"/>
          <w:szCs w:val="22"/>
        </w:rPr>
        <w:t xml:space="preserve"> Evitar, siempre que sea posible, trasportar a la vez más de </w:t>
      </w:r>
      <w:smartTag w:uri="urn:schemas-microsoft-com:office:smarttags" w:element="metricconverter">
        <w:smartTagPr>
          <w:attr w:name="ProductID" w:val="20 kg"/>
        </w:smartTagPr>
        <w:r>
          <w:rPr>
            <w:rFonts w:ascii="Arial" w:hAnsi="Arial" w:cs="Arial"/>
            <w:sz w:val="22"/>
            <w:szCs w:val="22"/>
          </w:rPr>
          <w:t>20 kg</w:t>
        </w:r>
      </w:smartTag>
      <w:r>
        <w:rPr>
          <w:rFonts w:ascii="Arial" w:hAnsi="Arial" w:cs="Arial"/>
          <w:sz w:val="22"/>
          <w:szCs w:val="22"/>
        </w:rPr>
        <w:t xml:space="preserve"> de productos en total.</w:t>
      </w:r>
    </w:p>
    <w:p w:rsidR="00723D25" w:rsidRPr="002D3588" w:rsidRDefault="00723D25" w:rsidP="00723D25">
      <w:pPr>
        <w:widowControl w:val="0"/>
        <w:numPr>
          <w:ilvl w:val="0"/>
          <w:numId w:val="21"/>
        </w:numPr>
        <w:autoSpaceDE w:val="0"/>
        <w:autoSpaceDN w:val="0"/>
        <w:adjustRightInd w:val="0"/>
        <w:jc w:val="both"/>
        <w:rPr>
          <w:rFonts w:ascii="Arial" w:hAnsi="Arial" w:cs="Arial"/>
          <w:sz w:val="22"/>
          <w:szCs w:val="22"/>
        </w:rPr>
      </w:pPr>
      <w:r>
        <w:rPr>
          <w:rFonts w:ascii="Arial" w:hAnsi="Arial" w:cs="Arial"/>
          <w:sz w:val="22"/>
          <w:szCs w:val="22"/>
        </w:rPr>
        <w:t>No abandonar el carro con los productos a mitad del transporte, mantenerlo siempre vigilado.</w:t>
      </w:r>
    </w:p>
    <w:p w:rsidR="00723D25" w:rsidRPr="002D3588" w:rsidRDefault="00723D25" w:rsidP="00723D25">
      <w:pPr>
        <w:widowControl w:val="0"/>
        <w:numPr>
          <w:ilvl w:val="0"/>
          <w:numId w:val="21"/>
        </w:numPr>
        <w:autoSpaceDE w:val="0"/>
        <w:autoSpaceDN w:val="0"/>
        <w:adjustRightInd w:val="0"/>
        <w:jc w:val="both"/>
        <w:rPr>
          <w:rFonts w:ascii="Arial" w:hAnsi="Arial" w:cs="Arial"/>
          <w:sz w:val="22"/>
          <w:szCs w:val="22"/>
        </w:rPr>
      </w:pPr>
      <w:r w:rsidRPr="002D3588">
        <w:rPr>
          <w:rFonts w:ascii="Arial" w:hAnsi="Arial" w:cs="Arial"/>
          <w:sz w:val="22"/>
          <w:szCs w:val="22"/>
        </w:rPr>
        <w:t>Durante el transport</w:t>
      </w:r>
      <w:r>
        <w:rPr>
          <w:rFonts w:ascii="Arial" w:hAnsi="Arial" w:cs="Arial"/>
          <w:sz w:val="22"/>
          <w:szCs w:val="22"/>
        </w:rPr>
        <w:t xml:space="preserve">e se evitará todo movimiento o </w:t>
      </w:r>
      <w:r w:rsidRPr="002D3588">
        <w:rPr>
          <w:rFonts w:ascii="Arial" w:hAnsi="Arial" w:cs="Arial"/>
          <w:sz w:val="22"/>
          <w:szCs w:val="22"/>
        </w:rPr>
        <w:t>sacudida innecesaria de las botellas, en particular de aquellas que</w:t>
      </w:r>
      <w:r>
        <w:rPr>
          <w:rFonts w:ascii="Arial" w:hAnsi="Arial" w:cs="Arial"/>
          <w:sz w:val="22"/>
          <w:szCs w:val="22"/>
        </w:rPr>
        <w:t xml:space="preserve"> </w:t>
      </w:r>
      <w:r w:rsidRPr="002D3588">
        <w:rPr>
          <w:rFonts w:ascii="Arial" w:hAnsi="Arial" w:cs="Arial"/>
          <w:sz w:val="22"/>
          <w:szCs w:val="22"/>
        </w:rPr>
        <w:t>contengan líquidos con bajo "flash point", como el éter.</w:t>
      </w:r>
    </w:p>
    <w:p w:rsidR="00723D25" w:rsidRPr="00E24DCD" w:rsidRDefault="00723D25" w:rsidP="00723D25">
      <w:pPr>
        <w:widowControl w:val="0"/>
        <w:numPr>
          <w:ilvl w:val="0"/>
          <w:numId w:val="21"/>
        </w:numPr>
        <w:autoSpaceDE w:val="0"/>
        <w:autoSpaceDN w:val="0"/>
        <w:adjustRightInd w:val="0"/>
        <w:jc w:val="both"/>
      </w:pPr>
      <w:r w:rsidRPr="002D3588">
        <w:rPr>
          <w:rFonts w:ascii="Arial" w:hAnsi="Arial" w:cs="Arial"/>
          <w:sz w:val="22"/>
          <w:szCs w:val="22"/>
        </w:rPr>
        <w:t xml:space="preserve">Al transportar productos químicos deben usarse </w:t>
      </w:r>
      <w:r>
        <w:rPr>
          <w:rFonts w:ascii="Arial" w:hAnsi="Arial" w:cs="Arial"/>
          <w:sz w:val="22"/>
          <w:szCs w:val="22"/>
        </w:rPr>
        <w:t>pantalla facial</w:t>
      </w:r>
      <w:r w:rsidRPr="002D3588">
        <w:rPr>
          <w:rFonts w:ascii="Arial" w:hAnsi="Arial" w:cs="Arial"/>
          <w:sz w:val="22"/>
          <w:szCs w:val="22"/>
        </w:rPr>
        <w:t xml:space="preserve"> y guantes</w:t>
      </w:r>
      <w:r>
        <w:rPr>
          <w:rFonts w:ascii="Arial" w:hAnsi="Arial" w:cs="Arial"/>
          <w:sz w:val="22"/>
          <w:szCs w:val="22"/>
        </w:rPr>
        <w:t>, al menos de látex u similares, y según peligrosidad del producto recurrir a guantes de protección frente al riesgo químico.</w:t>
      </w:r>
    </w:p>
    <w:p w:rsidR="00723D25" w:rsidRDefault="00723D25" w:rsidP="00723D25">
      <w:pPr>
        <w:widowControl w:val="0"/>
        <w:numPr>
          <w:ilvl w:val="0"/>
          <w:numId w:val="21"/>
        </w:numPr>
        <w:autoSpaceDE w:val="0"/>
        <w:autoSpaceDN w:val="0"/>
        <w:adjustRightInd w:val="0"/>
        <w:jc w:val="both"/>
      </w:pPr>
      <w:r>
        <w:rPr>
          <w:rFonts w:ascii="Arial" w:hAnsi="Arial" w:cs="Arial"/>
          <w:sz w:val="22"/>
          <w:szCs w:val="22"/>
        </w:rPr>
        <w:t>Caso de productos especialmente peligrosos, en los que la actualización de un accidente provoque una duda razonable acerca de la suficiencia de nuestras medidas de prevención y protección frente al riesgo por inhalación o contacto dérmico, se debe recurrir a asesoramiento experto y/o empresa especializada de transporte.</w:t>
      </w: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Pr="00D53212" w:rsidRDefault="00947F33" w:rsidP="00723D25">
      <w:pPr>
        <w:ind w:left="426"/>
        <w:jc w:val="both"/>
        <w:rPr>
          <w:rFonts w:ascii="Arial" w:hAnsi="Arial" w:cs="Arial"/>
          <w:sz w:val="16"/>
          <w:szCs w:val="16"/>
        </w:rPr>
      </w:pPr>
      <w:hyperlink w:anchor="inicio" w:history="1">
        <w:r w:rsidR="00723D25" w:rsidRPr="00D53212">
          <w:rPr>
            <w:rStyle w:val="Hipervnculo"/>
            <w:rFonts w:ascii="Arial" w:hAnsi="Arial" w:cs="Arial"/>
            <w:sz w:val="16"/>
            <w:szCs w:val="16"/>
          </w:rPr>
          <w:t>inicio</w:t>
        </w:r>
      </w:hyperlink>
    </w:p>
    <w:p w:rsidR="000658D5" w:rsidRDefault="00723D25" w:rsidP="00723D25">
      <w:pPr>
        <w:ind w:firstLine="426"/>
        <w:rPr>
          <w:rFonts w:ascii="Arial" w:hAnsi="Arial" w:cs="Arial"/>
          <w:sz w:val="22"/>
          <w:highlight w:val="yellow"/>
        </w:rPr>
      </w:pPr>
      <w:r w:rsidRPr="00723D25">
        <w:rPr>
          <w:rFonts w:ascii="Arial" w:hAnsi="Arial" w:cs="Arial"/>
          <w:sz w:val="22"/>
        </w:rPr>
        <w:t xml:space="preserve"> </w:t>
      </w:r>
      <w:r w:rsidR="000658D5" w:rsidRPr="00723D25">
        <w:rPr>
          <w:rFonts w:ascii="Arial" w:hAnsi="Arial" w:cs="Arial"/>
          <w:sz w:val="22"/>
        </w:rPr>
        <w:br w:type="page"/>
      </w:r>
    </w:p>
    <w:p w:rsidR="00934DAD" w:rsidRPr="00D53212" w:rsidRDefault="00934DAD" w:rsidP="00934DAD">
      <w:pPr>
        <w:ind w:firstLine="426"/>
        <w:jc w:val="both"/>
        <w:rPr>
          <w:rFonts w:ascii="Arial" w:hAnsi="Arial" w:cs="Arial"/>
          <w:sz w:val="22"/>
        </w:rPr>
      </w:pPr>
      <w:r w:rsidRPr="00D53212">
        <w:rPr>
          <w:rFonts w:ascii="Arial" w:hAnsi="Arial" w:cs="Arial"/>
          <w:sz w:val="22"/>
        </w:rPr>
        <w:lastRenderedPageBreak/>
        <w:t xml:space="preserve">5.4. – </w:t>
      </w:r>
      <w:bookmarkStart w:id="30" w:name="trasvases"/>
      <w:r w:rsidRPr="00D53212">
        <w:rPr>
          <w:rFonts w:ascii="Arial" w:hAnsi="Arial" w:cs="Arial"/>
          <w:sz w:val="22"/>
        </w:rPr>
        <w:t>TRASVASES</w:t>
      </w:r>
      <w:bookmarkEnd w:id="30"/>
      <w:r w:rsidRPr="00D53212">
        <w:rPr>
          <w:rFonts w:ascii="Arial" w:hAnsi="Arial" w:cs="Arial"/>
          <w:sz w:val="22"/>
        </w:rPr>
        <w:t>.</w:t>
      </w:r>
    </w:p>
    <w:p w:rsidR="00934DAD" w:rsidRPr="00934DAD" w:rsidRDefault="00934DAD" w:rsidP="00934DAD">
      <w:pPr>
        <w:ind w:left="426"/>
        <w:jc w:val="both"/>
        <w:rPr>
          <w:rFonts w:ascii="Arial" w:hAnsi="Arial" w:cs="Arial"/>
          <w:sz w:val="22"/>
          <w:highlight w:val="yellow"/>
        </w:rPr>
      </w:pPr>
    </w:p>
    <w:p w:rsidR="00934DAD" w:rsidRPr="00B32EA8" w:rsidRDefault="00934DAD" w:rsidP="00934DAD">
      <w:pPr>
        <w:pStyle w:val="NormalWeb"/>
        <w:jc w:val="both"/>
        <w:rPr>
          <w:sz w:val="22"/>
          <w:szCs w:val="20"/>
        </w:rPr>
      </w:pPr>
      <w:r w:rsidRPr="00B32EA8">
        <w:rPr>
          <w:sz w:val="22"/>
          <w:szCs w:val="20"/>
        </w:rPr>
        <w:t xml:space="preserve">El proceso en el que tienen lugar mayor número de accidentes es en el trasvase, durante el cual pueden tener lugar proyecciones, salpicaduras, contactos dérmicos, intoxicaciones y quemaduras por incendio. </w:t>
      </w:r>
      <w:proofErr w:type="gramStart"/>
      <w:r w:rsidRPr="00B32EA8">
        <w:rPr>
          <w:sz w:val="22"/>
          <w:szCs w:val="20"/>
        </w:rPr>
        <w:t>La medidas preventivas</w:t>
      </w:r>
      <w:proofErr w:type="gramEnd"/>
      <w:r w:rsidRPr="00B32EA8">
        <w:rPr>
          <w:sz w:val="22"/>
          <w:szCs w:val="20"/>
        </w:rPr>
        <w:t xml:space="preserve"> y de protección a tomar son las siguientes</w:t>
      </w:r>
      <w:r w:rsidR="00B32EA8" w:rsidRPr="00B32EA8">
        <w:rPr>
          <w:sz w:val="22"/>
          <w:szCs w:val="20"/>
        </w:rPr>
        <w:t>:</w:t>
      </w:r>
    </w:p>
    <w:p w:rsidR="00934DAD" w:rsidRPr="00B32EA8" w:rsidRDefault="00934DAD" w:rsidP="00B32EA8">
      <w:pPr>
        <w:pStyle w:val="NormalWeb"/>
        <w:numPr>
          <w:ilvl w:val="0"/>
          <w:numId w:val="20"/>
        </w:numPr>
        <w:jc w:val="both"/>
        <w:rPr>
          <w:sz w:val="22"/>
          <w:szCs w:val="20"/>
        </w:rPr>
      </w:pPr>
      <w:r w:rsidRPr="00B32EA8">
        <w:rPr>
          <w:sz w:val="22"/>
          <w:szCs w:val="20"/>
        </w:rPr>
        <w:t>En la operación de trasvase, incluidos los de pequeñas cantidades, deben emplearse los EPI adecuados a los riesgos específicos que presenten los productos a manipular, con especial atención a la protección de manos, la cara y aparato respiratorio.</w:t>
      </w:r>
    </w:p>
    <w:p w:rsidR="00934DAD" w:rsidRPr="00B32EA8" w:rsidRDefault="00934DAD" w:rsidP="00B32EA8">
      <w:pPr>
        <w:pStyle w:val="NormalWeb"/>
        <w:numPr>
          <w:ilvl w:val="0"/>
          <w:numId w:val="20"/>
        </w:numPr>
        <w:jc w:val="both"/>
        <w:rPr>
          <w:sz w:val="22"/>
          <w:szCs w:val="20"/>
        </w:rPr>
      </w:pPr>
      <w:r w:rsidRPr="00B32EA8">
        <w:rPr>
          <w:sz w:val="22"/>
          <w:szCs w:val="20"/>
        </w:rPr>
        <w:t>Deben emplearse procedimientos seguros de manipulación. Deben evitarse los trasvases a recipientes más pequeños en el interior de un almacén, excepto si se dispone de ventilación forzada de 0,3 m</w:t>
      </w:r>
      <w:r w:rsidR="00B32EA8" w:rsidRPr="00B32EA8">
        <w:rPr>
          <w:sz w:val="22"/>
          <w:szCs w:val="20"/>
        </w:rPr>
        <w:t>³</w:t>
      </w:r>
      <w:r w:rsidRPr="00B32EA8">
        <w:rPr>
          <w:sz w:val="22"/>
          <w:szCs w:val="20"/>
        </w:rPr>
        <w:t>/min/ m</w:t>
      </w:r>
      <w:r w:rsidR="00B32EA8" w:rsidRPr="00B32EA8">
        <w:rPr>
          <w:sz w:val="22"/>
          <w:szCs w:val="20"/>
        </w:rPr>
        <w:t>²</w:t>
      </w:r>
      <w:r w:rsidRPr="00B32EA8">
        <w:rPr>
          <w:sz w:val="22"/>
          <w:szCs w:val="20"/>
        </w:rPr>
        <w:t>. No se permiten operaciones de trasvase de productos muy inflamables (clase A2 y 131) en sótanos. Disponer de bandejas para recoger eventuales derrames o goteos.</w:t>
      </w:r>
    </w:p>
    <w:p w:rsidR="00934DAD" w:rsidRPr="00B32EA8" w:rsidRDefault="00934DAD" w:rsidP="00B32EA8">
      <w:pPr>
        <w:pStyle w:val="NormalWeb"/>
        <w:numPr>
          <w:ilvl w:val="0"/>
          <w:numId w:val="20"/>
        </w:numPr>
        <w:jc w:val="both"/>
        <w:rPr>
          <w:sz w:val="22"/>
          <w:szCs w:val="20"/>
        </w:rPr>
      </w:pPr>
      <w:r w:rsidRPr="00B32EA8">
        <w:rPr>
          <w:sz w:val="22"/>
          <w:szCs w:val="20"/>
        </w:rPr>
        <w:t>Debe disponerse de sistemas de bombeo seguro y eliminar la electricidad estática por medio de conexión de los recipientes entre sí y a tierra. Disponer de extracción localizada de los vapores, en ausencia o como complemento de la ventilación general, para diluir los vapores desprendidos.</w:t>
      </w:r>
    </w:p>
    <w:p w:rsidR="00934DAD" w:rsidRPr="00B32EA8" w:rsidRDefault="00934DAD" w:rsidP="00B32EA8">
      <w:pPr>
        <w:pStyle w:val="NormalWeb"/>
        <w:numPr>
          <w:ilvl w:val="0"/>
          <w:numId w:val="20"/>
        </w:numPr>
        <w:jc w:val="both"/>
        <w:rPr>
          <w:sz w:val="22"/>
          <w:szCs w:val="20"/>
        </w:rPr>
      </w:pPr>
      <w:r w:rsidRPr="00B32EA8">
        <w:rPr>
          <w:sz w:val="22"/>
          <w:szCs w:val="20"/>
        </w:rPr>
        <w:t>En lugares próximos donde se trasvasen o manipulen productos peligrosos deben existir lavaojos y duchas de emergencia.</w:t>
      </w:r>
    </w:p>
    <w:p w:rsidR="00934DAD" w:rsidRPr="00934DAD" w:rsidRDefault="00934DAD" w:rsidP="00934DAD">
      <w:pPr>
        <w:ind w:left="426"/>
        <w:jc w:val="both"/>
        <w:rPr>
          <w:rFonts w:ascii="Arial" w:hAnsi="Arial" w:cs="Arial"/>
          <w:sz w:val="22"/>
        </w:rPr>
      </w:pPr>
    </w:p>
    <w:p w:rsidR="00934DAD" w:rsidRPr="00D53212" w:rsidRDefault="00947F33">
      <w:pPr>
        <w:pStyle w:val="Ttulo1"/>
        <w:ind w:left="426"/>
        <w:jc w:val="both"/>
        <w:rPr>
          <w:rFonts w:cs="Arial"/>
          <w:b w:val="0"/>
          <w:sz w:val="16"/>
          <w:szCs w:val="16"/>
          <w:lang w:val="es-ES_tradnl"/>
        </w:rPr>
      </w:pPr>
      <w:hyperlink w:anchor="inicio" w:history="1">
        <w:r w:rsidR="00D53212" w:rsidRPr="00D53212">
          <w:rPr>
            <w:rStyle w:val="Hipervnculo"/>
            <w:rFonts w:cs="Arial"/>
            <w:b w:val="0"/>
            <w:sz w:val="16"/>
            <w:szCs w:val="16"/>
            <w:lang w:val="es-ES_tradnl"/>
          </w:rPr>
          <w:t>inicio</w:t>
        </w:r>
      </w:hyperlink>
    </w:p>
    <w:p w:rsidR="00934DAD" w:rsidRDefault="00934DAD">
      <w:pPr>
        <w:pStyle w:val="Ttulo1"/>
        <w:ind w:left="426"/>
        <w:jc w:val="both"/>
        <w:rPr>
          <w:rFonts w:cs="Arial"/>
          <w:sz w:val="22"/>
        </w:rPr>
      </w:pPr>
    </w:p>
    <w:p w:rsidR="00153728" w:rsidRPr="00934DAD" w:rsidRDefault="00153728">
      <w:pPr>
        <w:pStyle w:val="Ttulo1"/>
        <w:ind w:left="426"/>
        <w:jc w:val="both"/>
        <w:rPr>
          <w:rFonts w:cs="Arial"/>
          <w:sz w:val="22"/>
        </w:rPr>
      </w:pPr>
      <w:r w:rsidRPr="00934DAD">
        <w:rPr>
          <w:rFonts w:cs="Arial"/>
          <w:sz w:val="22"/>
        </w:rPr>
        <w:br w:type="page"/>
      </w:r>
      <w:bookmarkStart w:id="31" w:name="control"/>
    </w:p>
    <w:p w:rsidR="00153728" w:rsidRPr="00934DAD" w:rsidRDefault="00153728">
      <w:pPr>
        <w:pStyle w:val="Ttulo1"/>
        <w:ind w:left="426"/>
        <w:jc w:val="both"/>
        <w:rPr>
          <w:rFonts w:cs="Arial"/>
          <w:sz w:val="22"/>
        </w:rPr>
      </w:pPr>
      <w:r w:rsidRPr="00934DAD">
        <w:rPr>
          <w:rFonts w:cs="Arial"/>
          <w:sz w:val="22"/>
        </w:rPr>
        <w:lastRenderedPageBreak/>
        <w:t>6. CONTROL.</w:t>
      </w:r>
      <w:bookmarkEnd w:id="31"/>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El control de la ejecución de las tareas de compra, registro y almacenamiento de los productos químicos disponibles recae en el responsable de laboratorio.</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El control de la exigencia legal de registro como establecimiento industrial legal o de inspecciones periódicas por parte de una OCA (Organismo de Control Autorizado) recae en el Director de </w:t>
      </w:r>
      <w:smartTag w:uri="urn:schemas-microsoft-com:office:smarttags" w:element="PersonName">
        <w:smartTagPr>
          <w:attr w:name="ProductID" w:val="la Unidad"/>
        </w:smartTagPr>
        <w:r w:rsidRPr="00934DAD">
          <w:rPr>
            <w:rFonts w:ascii="Arial" w:hAnsi="Arial" w:cs="Arial"/>
            <w:sz w:val="22"/>
          </w:rPr>
          <w:t>la Unidad</w:t>
        </w:r>
      </w:smartTag>
      <w:r w:rsidRPr="00934DAD">
        <w:rPr>
          <w:rFonts w:ascii="Arial" w:hAnsi="Arial" w:cs="Arial"/>
          <w:sz w:val="22"/>
        </w:rPr>
        <w:t xml:space="preserve">, pudiendo éste solicitar cualquier tipo de asesoramiento y ayuda al Servicio de Prevención de </w:t>
      </w:r>
      <w:smartTag w:uri="urn:schemas-microsoft-com:office:smarttags" w:element="PersonName">
        <w:smartTagPr>
          <w:attr w:name="ProductID" w:val="la Universidad Miguel"/>
        </w:smartTagPr>
        <w:r w:rsidRPr="00934DAD">
          <w:rPr>
            <w:rFonts w:ascii="Arial" w:hAnsi="Arial" w:cs="Arial"/>
            <w:sz w:val="22"/>
          </w:rPr>
          <w:t>la Universidad Miguel</w:t>
        </w:r>
      </w:smartTag>
      <w:r w:rsidRPr="00934DAD">
        <w:rPr>
          <w:rFonts w:ascii="Arial" w:hAnsi="Arial" w:cs="Arial"/>
          <w:sz w:val="22"/>
        </w:rPr>
        <w:t xml:space="preserve"> Hernández.</w:t>
      </w:r>
    </w:p>
    <w:p w:rsidR="00153728" w:rsidRPr="00934DAD" w:rsidRDefault="00153728">
      <w:pPr>
        <w:ind w:left="426"/>
        <w:jc w:val="both"/>
        <w:rPr>
          <w:rFonts w:ascii="Arial" w:hAnsi="Arial" w:cs="Arial"/>
          <w:sz w:val="22"/>
        </w:rPr>
      </w:pPr>
    </w:p>
    <w:p w:rsidR="00153728" w:rsidRPr="00934DAD" w:rsidRDefault="00947F33">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r w:rsidR="00153728" w:rsidRPr="00934DAD">
        <w:rPr>
          <w:rFonts w:ascii="Arial" w:hAnsi="Arial" w:cs="Arial"/>
          <w:sz w:val="22"/>
        </w:rPr>
        <w:br w:type="page"/>
      </w:r>
    </w:p>
    <w:p w:rsidR="00153728" w:rsidRPr="00934DAD" w:rsidRDefault="00153728">
      <w:pPr>
        <w:pStyle w:val="Ttulo1"/>
        <w:ind w:left="426"/>
        <w:jc w:val="both"/>
        <w:rPr>
          <w:rFonts w:cs="Arial"/>
          <w:sz w:val="22"/>
        </w:rPr>
      </w:pPr>
      <w:bookmarkStart w:id="32" w:name="registropunto7"/>
      <w:r w:rsidRPr="00934DAD">
        <w:rPr>
          <w:rFonts w:cs="Arial"/>
          <w:sz w:val="22"/>
        </w:rPr>
        <w:lastRenderedPageBreak/>
        <w:t>7. REGISTRO.</w:t>
      </w:r>
      <w:bookmarkEnd w:id="32"/>
    </w:p>
    <w:p w:rsidR="00153728" w:rsidRPr="00934DAD" w:rsidRDefault="00153728">
      <w:pPr>
        <w:ind w:left="426"/>
        <w:jc w:val="both"/>
        <w:rPr>
          <w:rFonts w:ascii="Arial" w:hAnsi="Arial" w:cs="Arial"/>
          <w:sz w:val="22"/>
        </w:rPr>
      </w:pPr>
    </w:p>
    <w:p w:rsidR="00153728" w:rsidRPr="00331782" w:rsidRDefault="00FE57D3" w:rsidP="00331782">
      <w:r>
        <w:rPr>
          <w:rFonts w:ascii="Arial" w:hAnsi="Arial" w:cs="Arial"/>
          <w:sz w:val="22"/>
        </w:rPr>
        <w:t xml:space="preserve">El registro se realizara mediante aplicación informática disponible a través de Internet en la dirección </w:t>
      </w:r>
      <w:hyperlink r:id="rId23" w:history="1">
        <w:r w:rsidR="00331782" w:rsidRPr="00331782">
          <w:rPr>
            <w:rStyle w:val="Hipervnculo"/>
            <w:rFonts w:ascii="Arial" w:hAnsi="Arial" w:cs="Arial"/>
            <w:sz w:val="22"/>
            <w:szCs w:val="22"/>
          </w:rPr>
          <w:t>http://universite.umh.es/riesgos</w:t>
        </w:r>
      </w:hyperlink>
      <w:r>
        <w:rPr>
          <w:rFonts w:ascii="Arial" w:hAnsi="Arial" w:cs="Arial"/>
          <w:sz w:val="22"/>
        </w:rPr>
        <w:t xml:space="preserve">. </w:t>
      </w:r>
      <w:r w:rsidR="00153728" w:rsidRPr="00934DAD">
        <w:rPr>
          <w:rFonts w:ascii="Arial" w:hAnsi="Arial" w:cs="Arial"/>
          <w:sz w:val="22"/>
        </w:rPr>
        <w:t xml:space="preserve">En los anexos se detalla el modelo de ficha </w:t>
      </w:r>
      <w:r w:rsidR="003F52FD">
        <w:rPr>
          <w:rFonts w:ascii="Arial" w:hAnsi="Arial" w:cs="Arial"/>
          <w:sz w:val="22"/>
        </w:rPr>
        <w:t>de salida para información</w:t>
      </w:r>
      <w:r w:rsidR="00153728" w:rsidRPr="00934DAD">
        <w:rPr>
          <w:rFonts w:ascii="Arial" w:hAnsi="Arial" w:cs="Arial"/>
          <w:sz w:val="22"/>
        </w:rPr>
        <w:t xml:space="preserve"> de los productos químicos</w:t>
      </w:r>
      <w:r>
        <w:rPr>
          <w:rFonts w:ascii="Arial" w:hAnsi="Arial" w:cs="Arial"/>
          <w:sz w:val="22"/>
        </w:rPr>
        <w:t xml:space="preserve"> </w:t>
      </w:r>
      <w:r w:rsidR="00153728" w:rsidRPr="00934DAD">
        <w:rPr>
          <w:rFonts w:ascii="Arial" w:hAnsi="Arial" w:cs="Arial"/>
          <w:sz w:val="22"/>
        </w:rPr>
        <w:t>dispon</w:t>
      </w:r>
      <w:r>
        <w:rPr>
          <w:rFonts w:ascii="Arial" w:hAnsi="Arial" w:cs="Arial"/>
          <w:sz w:val="22"/>
        </w:rPr>
        <w:t>ibles en cada lugar de trabajo, que se obtiene como salida de la aplicación anterior,</w:t>
      </w:r>
      <w:r w:rsidRPr="00934DAD">
        <w:rPr>
          <w:rFonts w:ascii="Arial" w:hAnsi="Arial" w:cs="Arial"/>
          <w:sz w:val="22"/>
        </w:rPr>
        <w:t xml:space="preserve"> </w:t>
      </w:r>
      <w:r w:rsidR="00153728" w:rsidRPr="00934DAD">
        <w:rPr>
          <w:rFonts w:ascii="Arial" w:hAnsi="Arial" w:cs="Arial"/>
          <w:sz w:val="22"/>
        </w:rPr>
        <w:t>siendo ésta idéntica a la ficha contenida en los anexos del procedimiento de Seguridad para el Trabajo con Agentes Químicos.</w:t>
      </w:r>
    </w:p>
    <w:p w:rsidR="00153728" w:rsidRPr="00934DAD" w:rsidRDefault="00153728">
      <w:pPr>
        <w:ind w:left="426"/>
        <w:jc w:val="both"/>
        <w:rPr>
          <w:rFonts w:ascii="Arial" w:hAnsi="Arial" w:cs="Arial"/>
          <w:sz w:val="22"/>
        </w:rPr>
      </w:pPr>
    </w:p>
    <w:p w:rsidR="00153728" w:rsidRPr="00934DAD" w:rsidRDefault="00947F33">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p>
    <w:p w:rsidR="00153728" w:rsidRPr="00934DAD" w:rsidRDefault="00153728">
      <w:pPr>
        <w:pStyle w:val="Ttulo1"/>
        <w:ind w:left="426"/>
        <w:jc w:val="both"/>
        <w:rPr>
          <w:rFonts w:cs="Arial"/>
          <w:sz w:val="22"/>
        </w:rPr>
      </w:pPr>
      <w:bookmarkStart w:id="33" w:name="actualizacion"/>
      <w:r w:rsidRPr="00934DAD">
        <w:rPr>
          <w:rFonts w:cs="Arial"/>
          <w:sz w:val="22"/>
        </w:rPr>
        <w:t>8. ACTUALIZACIÓN.</w:t>
      </w:r>
      <w:bookmarkEnd w:id="33"/>
    </w:p>
    <w:p w:rsidR="00153728" w:rsidRPr="00934DAD" w:rsidRDefault="00153728">
      <w:pPr>
        <w:ind w:left="426"/>
        <w:jc w:val="both"/>
        <w:rPr>
          <w:rFonts w:ascii="Arial" w:hAnsi="Arial" w:cs="Arial"/>
          <w:b/>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El Servicio de Prevención de </w:t>
      </w:r>
      <w:smartTag w:uri="urn:schemas-microsoft-com:office:smarttags" w:element="PersonName">
        <w:smartTagPr>
          <w:attr w:name="ProductID" w:val="la Universidad Miguel"/>
        </w:smartTagPr>
        <w:r w:rsidRPr="00934DAD">
          <w:rPr>
            <w:rFonts w:ascii="Arial" w:hAnsi="Arial" w:cs="Arial"/>
            <w:sz w:val="22"/>
          </w:rPr>
          <w:t>la Universidad Miguel</w:t>
        </w:r>
      </w:smartTag>
      <w:r w:rsidRPr="00934DAD">
        <w:rPr>
          <w:rFonts w:ascii="Arial" w:hAnsi="Arial" w:cs="Arial"/>
          <w:sz w:val="22"/>
        </w:rPr>
        <w:t xml:space="preserve"> Hernández, a petición de cualquiera de sus Unidades o de variaciones en la legalidad vigente, revisará y actualizará el presente procedimiento.</w:t>
      </w:r>
    </w:p>
    <w:p w:rsidR="00153728" w:rsidRPr="00934DAD" w:rsidRDefault="00153728">
      <w:pPr>
        <w:ind w:left="426"/>
        <w:jc w:val="both"/>
        <w:rPr>
          <w:rFonts w:ascii="Arial" w:hAnsi="Arial" w:cs="Arial"/>
          <w:sz w:val="22"/>
        </w:rPr>
      </w:pPr>
    </w:p>
    <w:p w:rsidR="00153728" w:rsidRPr="00934DAD" w:rsidRDefault="00947F33">
      <w:pPr>
        <w:ind w:left="426" w:right="238"/>
        <w:jc w:val="both"/>
        <w:rPr>
          <w:rFonts w:ascii="Arial" w:hAnsi="Arial" w:cs="Arial"/>
          <w:sz w:val="22"/>
        </w:rPr>
      </w:pPr>
      <w:hyperlink w:anchor="inicio" w:history="1">
        <w:r w:rsidR="00153728" w:rsidRPr="00934DAD">
          <w:rPr>
            <w:rStyle w:val="Hipervnculo"/>
            <w:rFonts w:ascii="Arial" w:hAnsi="Arial" w:cs="Arial"/>
            <w:bCs/>
            <w:i/>
            <w:iCs/>
            <w:sz w:val="16"/>
          </w:rPr>
          <w:t>Inicio</w:t>
        </w:r>
      </w:hyperlink>
    </w:p>
    <w:p w:rsidR="006F4CB8" w:rsidRDefault="006F4CB8">
      <w:pPr>
        <w:rPr>
          <w:rFonts w:ascii="Arial" w:hAnsi="Arial" w:cs="Arial"/>
          <w:b/>
          <w:kern w:val="28"/>
          <w:sz w:val="22"/>
          <w:lang w:val="es-ES"/>
        </w:rPr>
      </w:pPr>
      <w:bookmarkStart w:id="34" w:name="revision"/>
      <w:r>
        <w:rPr>
          <w:rFonts w:cs="Arial"/>
          <w:sz w:val="22"/>
        </w:rPr>
        <w:br w:type="page"/>
      </w:r>
    </w:p>
    <w:p w:rsidR="00153728" w:rsidRPr="00934DAD" w:rsidRDefault="00153728">
      <w:pPr>
        <w:pStyle w:val="Ttulo1"/>
        <w:ind w:left="426"/>
        <w:jc w:val="both"/>
        <w:rPr>
          <w:rFonts w:cs="Arial"/>
          <w:sz w:val="22"/>
        </w:rPr>
      </w:pPr>
      <w:r w:rsidRPr="00934DAD">
        <w:rPr>
          <w:rFonts w:cs="Arial"/>
          <w:sz w:val="22"/>
        </w:rPr>
        <w:lastRenderedPageBreak/>
        <w:t>9- REVISIÓN</w:t>
      </w:r>
      <w:bookmarkEnd w:id="34"/>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color w:val="000000"/>
          <w:sz w:val="22"/>
        </w:rPr>
      </w:pPr>
    </w:p>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color w:val="000000"/>
          <w:sz w:val="22"/>
        </w:rPr>
      </w:pPr>
      <w:r w:rsidRPr="00934DAD">
        <w:rPr>
          <w:rFonts w:ascii="Arial" w:hAnsi="Arial" w:cs="Arial"/>
          <w:snapToGrid w:val="0"/>
          <w:color w:val="000000"/>
          <w:sz w:val="22"/>
        </w:rPr>
        <w:t>En la siguiente tabla se estructura la edición, fecha y motivos que han producido variaciones significativas de este procedimiento.</w:t>
      </w:r>
    </w:p>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color w:val="000000"/>
          <w:sz w:val="22"/>
        </w:rPr>
      </w:pPr>
    </w:p>
    <w:tbl>
      <w:tblPr>
        <w:tblW w:w="836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961"/>
      </w:tblGrid>
      <w:tr w:rsidR="00153728" w:rsidRPr="00934DAD">
        <w:trPr>
          <w:trHeight w:val="400"/>
        </w:trPr>
        <w:tc>
          <w:tcPr>
            <w:tcW w:w="1559"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934DAD">
              <w:rPr>
                <w:rFonts w:ascii="Arial" w:hAnsi="Arial" w:cs="Arial"/>
                <w:snapToGrid w:val="0"/>
                <w:sz w:val="22"/>
              </w:rPr>
              <w:t>EDICIÓN</w:t>
            </w:r>
          </w:p>
        </w:tc>
        <w:tc>
          <w:tcPr>
            <w:tcW w:w="1843"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934DAD">
              <w:rPr>
                <w:rFonts w:ascii="Arial" w:hAnsi="Arial" w:cs="Arial"/>
                <w:snapToGrid w:val="0"/>
                <w:sz w:val="22"/>
              </w:rPr>
              <w:t>FECHA</w:t>
            </w:r>
          </w:p>
        </w:tc>
        <w:tc>
          <w:tcPr>
            <w:tcW w:w="4961"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934DAD">
              <w:rPr>
                <w:rFonts w:ascii="Arial" w:hAnsi="Arial" w:cs="Arial"/>
                <w:snapToGrid w:val="0"/>
                <w:sz w:val="22"/>
              </w:rPr>
              <w:t>MOTIVO</w:t>
            </w:r>
          </w:p>
        </w:tc>
      </w:tr>
      <w:tr w:rsidR="00153728" w:rsidRPr="00934DAD">
        <w:trPr>
          <w:trHeight w:val="400"/>
        </w:trPr>
        <w:tc>
          <w:tcPr>
            <w:tcW w:w="1559"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sidRPr="00934DAD">
              <w:rPr>
                <w:rFonts w:ascii="Arial" w:hAnsi="Arial" w:cs="Arial"/>
                <w:snapToGrid w:val="0"/>
                <w:sz w:val="22"/>
              </w:rPr>
              <w:t>1.0</w:t>
            </w:r>
          </w:p>
        </w:tc>
        <w:tc>
          <w:tcPr>
            <w:tcW w:w="1843"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sidRPr="00934DAD">
              <w:rPr>
                <w:rFonts w:ascii="Arial" w:hAnsi="Arial" w:cs="Arial"/>
                <w:snapToGrid w:val="0"/>
                <w:sz w:val="22"/>
              </w:rPr>
              <w:t>27/03/2003</w:t>
            </w:r>
          </w:p>
        </w:tc>
        <w:tc>
          <w:tcPr>
            <w:tcW w:w="4961" w:type="dxa"/>
          </w:tcPr>
          <w:p w:rsidR="00153728" w:rsidRPr="00934DAD" w:rsidRDefault="00153728"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934DAD">
              <w:rPr>
                <w:rFonts w:ascii="Arial" w:hAnsi="Arial" w:cs="Arial"/>
                <w:snapToGrid w:val="0"/>
                <w:sz w:val="22"/>
              </w:rPr>
              <w:t>Elaboración inicial del procedimiento.</w:t>
            </w:r>
          </w:p>
        </w:tc>
      </w:tr>
      <w:tr w:rsidR="00153728" w:rsidRPr="00934DAD">
        <w:trPr>
          <w:trHeight w:val="400"/>
        </w:trPr>
        <w:tc>
          <w:tcPr>
            <w:tcW w:w="1559"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sidRPr="00934DAD">
              <w:rPr>
                <w:rFonts w:ascii="Arial" w:hAnsi="Arial" w:cs="Arial"/>
                <w:snapToGrid w:val="0"/>
                <w:sz w:val="22"/>
              </w:rPr>
              <w:t>1.1</w:t>
            </w:r>
          </w:p>
        </w:tc>
        <w:tc>
          <w:tcPr>
            <w:tcW w:w="1843"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sidRPr="00934DAD">
              <w:rPr>
                <w:rFonts w:ascii="Arial" w:hAnsi="Arial" w:cs="Arial"/>
                <w:snapToGrid w:val="0"/>
                <w:sz w:val="22"/>
              </w:rPr>
              <w:t>10/04/2003</w:t>
            </w:r>
          </w:p>
        </w:tc>
        <w:tc>
          <w:tcPr>
            <w:tcW w:w="4961" w:type="dxa"/>
          </w:tcPr>
          <w:p w:rsidR="00153728" w:rsidRPr="00934DAD" w:rsidRDefault="00153728"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934DAD">
              <w:rPr>
                <w:rFonts w:ascii="Arial" w:hAnsi="Arial" w:cs="Arial"/>
                <w:snapToGrid w:val="0"/>
                <w:sz w:val="22"/>
              </w:rPr>
              <w:t xml:space="preserve">Presentación al Servicio de Prevención de </w:t>
            </w:r>
            <w:smartTag w:uri="urn:schemas-microsoft-com:office:smarttags" w:element="PersonName">
              <w:smartTagPr>
                <w:attr w:name="ProductID" w:val="la Universidad Miguel"/>
              </w:smartTagPr>
              <w:r w:rsidRPr="00934DAD">
                <w:rPr>
                  <w:rFonts w:ascii="Arial" w:hAnsi="Arial" w:cs="Arial"/>
                  <w:snapToGrid w:val="0"/>
                  <w:sz w:val="22"/>
                </w:rPr>
                <w:t>la Universidad Miguel</w:t>
              </w:r>
            </w:smartTag>
            <w:r w:rsidRPr="00934DAD">
              <w:rPr>
                <w:rFonts w:ascii="Arial" w:hAnsi="Arial" w:cs="Arial"/>
                <w:snapToGrid w:val="0"/>
                <w:sz w:val="22"/>
              </w:rPr>
              <w:t xml:space="preserve"> Hernández.</w:t>
            </w:r>
          </w:p>
        </w:tc>
      </w:tr>
      <w:tr w:rsidR="00153728" w:rsidRPr="00934DAD">
        <w:trPr>
          <w:trHeight w:val="400"/>
        </w:trPr>
        <w:tc>
          <w:tcPr>
            <w:tcW w:w="1559"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sidRPr="00934DAD">
              <w:rPr>
                <w:rFonts w:ascii="Arial" w:hAnsi="Arial" w:cs="Arial"/>
                <w:snapToGrid w:val="0"/>
                <w:sz w:val="22"/>
              </w:rPr>
              <w:t>1.2</w:t>
            </w:r>
          </w:p>
        </w:tc>
        <w:tc>
          <w:tcPr>
            <w:tcW w:w="1843"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sidRPr="00934DAD">
              <w:rPr>
                <w:rFonts w:ascii="Arial" w:hAnsi="Arial" w:cs="Arial"/>
                <w:snapToGrid w:val="0"/>
                <w:sz w:val="22"/>
              </w:rPr>
              <w:t>07/05/2003</w:t>
            </w:r>
          </w:p>
        </w:tc>
        <w:tc>
          <w:tcPr>
            <w:tcW w:w="4961" w:type="dxa"/>
          </w:tcPr>
          <w:p w:rsidR="00153728" w:rsidRPr="00934DAD" w:rsidRDefault="00153728"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934DAD">
              <w:rPr>
                <w:rFonts w:ascii="Arial" w:hAnsi="Arial" w:cs="Arial"/>
                <w:snapToGrid w:val="0"/>
                <w:sz w:val="22"/>
              </w:rPr>
              <w:t>Entrega del procedimiento a UMH.</w:t>
            </w:r>
          </w:p>
        </w:tc>
      </w:tr>
      <w:tr w:rsidR="00153728" w:rsidRPr="00934DAD">
        <w:trPr>
          <w:trHeight w:val="400"/>
        </w:trPr>
        <w:tc>
          <w:tcPr>
            <w:tcW w:w="1559" w:type="dxa"/>
          </w:tcPr>
          <w:p w:rsidR="00153728" w:rsidRPr="00934DAD" w:rsidRDefault="002D5181">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1</w:t>
            </w:r>
            <w:r w:rsidR="00153728" w:rsidRPr="00934DAD">
              <w:rPr>
                <w:rFonts w:ascii="Arial" w:hAnsi="Arial" w:cs="Arial"/>
                <w:snapToGrid w:val="0"/>
                <w:sz w:val="22"/>
              </w:rPr>
              <w:t>.</w:t>
            </w:r>
            <w:r>
              <w:rPr>
                <w:rFonts w:ascii="Arial" w:hAnsi="Arial" w:cs="Arial"/>
                <w:snapToGrid w:val="0"/>
                <w:sz w:val="22"/>
              </w:rPr>
              <w:t>2</w:t>
            </w:r>
          </w:p>
        </w:tc>
        <w:tc>
          <w:tcPr>
            <w:tcW w:w="1843"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sidRPr="00934DAD">
              <w:rPr>
                <w:rFonts w:ascii="Arial" w:hAnsi="Arial" w:cs="Arial"/>
                <w:snapToGrid w:val="0"/>
                <w:sz w:val="22"/>
              </w:rPr>
              <w:t>25/02/2004</w:t>
            </w:r>
          </w:p>
        </w:tc>
        <w:tc>
          <w:tcPr>
            <w:tcW w:w="4961" w:type="dxa"/>
          </w:tcPr>
          <w:p w:rsidR="00153728" w:rsidRPr="00934DAD" w:rsidRDefault="00153728"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934DAD">
              <w:rPr>
                <w:rFonts w:ascii="Arial" w:hAnsi="Arial" w:cs="Arial"/>
                <w:snapToGrid w:val="0"/>
                <w:sz w:val="22"/>
              </w:rPr>
              <w:t>Ultima revisión y publicación en Web</w:t>
            </w:r>
          </w:p>
        </w:tc>
      </w:tr>
      <w:tr w:rsidR="00934DAD">
        <w:trPr>
          <w:trHeight w:val="400"/>
        </w:trPr>
        <w:tc>
          <w:tcPr>
            <w:tcW w:w="1559" w:type="dxa"/>
          </w:tcPr>
          <w:p w:rsidR="00934DAD" w:rsidRDefault="002D5181" w:rsidP="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Rockwell Light" w:hAnsi="Rockwell Light"/>
                <w:snapToGrid w:val="0"/>
                <w:sz w:val="22"/>
              </w:rPr>
            </w:pPr>
            <w:r>
              <w:rPr>
                <w:rFonts w:ascii="Rockwell Light" w:hAnsi="Rockwell Light"/>
                <w:snapToGrid w:val="0"/>
                <w:sz w:val="22"/>
              </w:rPr>
              <w:t>2</w:t>
            </w:r>
            <w:r w:rsidR="00934DAD">
              <w:rPr>
                <w:rFonts w:ascii="Rockwell Light" w:hAnsi="Rockwell Light"/>
                <w:snapToGrid w:val="0"/>
                <w:sz w:val="22"/>
              </w:rPr>
              <w:t>.</w:t>
            </w:r>
            <w:r>
              <w:rPr>
                <w:rFonts w:ascii="Rockwell Light" w:hAnsi="Rockwell Light"/>
                <w:snapToGrid w:val="0"/>
                <w:sz w:val="22"/>
              </w:rPr>
              <w:t>0</w:t>
            </w:r>
          </w:p>
        </w:tc>
        <w:tc>
          <w:tcPr>
            <w:tcW w:w="1843" w:type="dxa"/>
          </w:tcPr>
          <w:p w:rsidR="00934DAD" w:rsidRDefault="00934DAD" w:rsidP="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Rockwell Light" w:hAnsi="Rockwell Light"/>
                <w:snapToGrid w:val="0"/>
                <w:sz w:val="22"/>
              </w:rPr>
            </w:pPr>
            <w:r>
              <w:rPr>
                <w:rFonts w:ascii="Rockwell Light" w:hAnsi="Rockwell Light"/>
                <w:snapToGrid w:val="0"/>
                <w:sz w:val="22"/>
              </w:rPr>
              <w:t>10/01/08</w:t>
            </w:r>
          </w:p>
        </w:tc>
        <w:tc>
          <w:tcPr>
            <w:tcW w:w="4961" w:type="dxa"/>
          </w:tcPr>
          <w:p w:rsidR="00934DAD" w:rsidRPr="00B32EA8" w:rsidRDefault="00934DAD"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B32EA8">
              <w:rPr>
                <w:rFonts w:ascii="Arial" w:hAnsi="Arial" w:cs="Arial"/>
                <w:snapToGrid w:val="0"/>
                <w:sz w:val="22"/>
              </w:rPr>
              <w:t>Ampliación de procedimiento por inclusión aspectos de NTP 725.</w:t>
            </w:r>
          </w:p>
        </w:tc>
      </w:tr>
      <w:tr w:rsidR="00153728" w:rsidRPr="00934DAD">
        <w:trPr>
          <w:trHeight w:val="400"/>
        </w:trPr>
        <w:tc>
          <w:tcPr>
            <w:tcW w:w="1559" w:type="dxa"/>
          </w:tcPr>
          <w:p w:rsidR="00153728" w:rsidRPr="00934DAD" w:rsidRDefault="00402E8E">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2.0</w:t>
            </w:r>
          </w:p>
        </w:tc>
        <w:tc>
          <w:tcPr>
            <w:tcW w:w="1843" w:type="dxa"/>
          </w:tcPr>
          <w:p w:rsidR="00153728" w:rsidRPr="00934DAD" w:rsidRDefault="00402E8E">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06/03/0</w:t>
            </w:r>
            <w:r w:rsidR="00723D25">
              <w:rPr>
                <w:rFonts w:ascii="Arial" w:hAnsi="Arial" w:cs="Arial"/>
                <w:snapToGrid w:val="0"/>
                <w:sz w:val="22"/>
              </w:rPr>
              <w:t>6</w:t>
            </w:r>
          </w:p>
        </w:tc>
        <w:tc>
          <w:tcPr>
            <w:tcW w:w="4961" w:type="dxa"/>
          </w:tcPr>
          <w:p w:rsidR="00153728" w:rsidRPr="00934DAD" w:rsidRDefault="00402E8E"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Pr>
                <w:rFonts w:ascii="Arial" w:hAnsi="Arial" w:cs="Arial"/>
                <w:snapToGrid w:val="0"/>
                <w:sz w:val="22"/>
              </w:rPr>
              <w:t>Aprobación comité de seguridad y salud.</w:t>
            </w:r>
          </w:p>
        </w:tc>
      </w:tr>
      <w:tr w:rsidR="00153728" w:rsidRPr="00934DAD">
        <w:trPr>
          <w:trHeight w:val="400"/>
        </w:trPr>
        <w:tc>
          <w:tcPr>
            <w:tcW w:w="1559" w:type="dxa"/>
          </w:tcPr>
          <w:p w:rsidR="00153728" w:rsidRPr="00934DAD" w:rsidRDefault="00723D25">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2.1</w:t>
            </w:r>
          </w:p>
        </w:tc>
        <w:tc>
          <w:tcPr>
            <w:tcW w:w="1843" w:type="dxa"/>
          </w:tcPr>
          <w:p w:rsidR="00153728" w:rsidRPr="00934DAD" w:rsidRDefault="00723D25">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12/02/09</w:t>
            </w:r>
          </w:p>
        </w:tc>
        <w:tc>
          <w:tcPr>
            <w:tcW w:w="4961" w:type="dxa"/>
          </w:tcPr>
          <w:p w:rsidR="00153728" w:rsidRPr="00934DAD" w:rsidRDefault="00723D25"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Pr>
                <w:rFonts w:ascii="Arial" w:hAnsi="Arial" w:cs="Arial"/>
                <w:snapToGrid w:val="0"/>
                <w:sz w:val="22"/>
              </w:rPr>
              <w:t>Inclusión apartado de transporte en edificios.</w:t>
            </w:r>
          </w:p>
        </w:tc>
      </w:tr>
      <w:tr w:rsidR="00153728" w:rsidRPr="00934DAD">
        <w:trPr>
          <w:trHeight w:val="400"/>
        </w:trPr>
        <w:tc>
          <w:tcPr>
            <w:tcW w:w="1559" w:type="dxa"/>
          </w:tcPr>
          <w:p w:rsidR="00153728" w:rsidRPr="00934DAD" w:rsidRDefault="00F12D0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2.2</w:t>
            </w:r>
          </w:p>
        </w:tc>
        <w:tc>
          <w:tcPr>
            <w:tcW w:w="1843" w:type="dxa"/>
          </w:tcPr>
          <w:p w:rsidR="00153728" w:rsidRPr="00934DAD" w:rsidRDefault="00F12D0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7/09/09</w:t>
            </w:r>
          </w:p>
        </w:tc>
        <w:tc>
          <w:tcPr>
            <w:tcW w:w="4961" w:type="dxa"/>
          </w:tcPr>
          <w:p w:rsidR="00153728" w:rsidRPr="00934DAD" w:rsidRDefault="00F12D08"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Pr>
                <w:rFonts w:ascii="Arial" w:hAnsi="Arial" w:cs="Arial"/>
                <w:snapToGrid w:val="0"/>
                <w:sz w:val="22"/>
              </w:rPr>
              <w:t>Inclusión de nuevos requerimientos en los pictogramas y en la señalización.</w:t>
            </w:r>
          </w:p>
        </w:tc>
      </w:tr>
      <w:tr w:rsidR="006F2595" w:rsidRPr="00934DAD" w:rsidTr="002832A5">
        <w:trPr>
          <w:trHeight w:val="400"/>
        </w:trPr>
        <w:tc>
          <w:tcPr>
            <w:tcW w:w="1559" w:type="dxa"/>
          </w:tcPr>
          <w:p w:rsidR="006F2595" w:rsidRPr="00934DAD" w:rsidRDefault="006F2595" w:rsidP="002832A5">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2.3</w:t>
            </w:r>
          </w:p>
        </w:tc>
        <w:tc>
          <w:tcPr>
            <w:tcW w:w="1843" w:type="dxa"/>
          </w:tcPr>
          <w:p w:rsidR="006F2595" w:rsidRPr="00934DAD" w:rsidRDefault="006F2595" w:rsidP="002832A5">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19/01/10</w:t>
            </w:r>
          </w:p>
        </w:tc>
        <w:tc>
          <w:tcPr>
            <w:tcW w:w="4961" w:type="dxa"/>
          </w:tcPr>
          <w:p w:rsidR="006F2595" w:rsidRPr="00934DAD" w:rsidRDefault="006F2595"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Pr>
                <w:rFonts w:ascii="Arial" w:hAnsi="Arial" w:cs="Arial"/>
                <w:snapToGrid w:val="0"/>
                <w:sz w:val="22"/>
              </w:rPr>
              <w:t>Sustitución del Vicerrectorado de Recursos Materiales y Equipamiento.</w:t>
            </w:r>
          </w:p>
        </w:tc>
      </w:tr>
      <w:tr w:rsidR="00CE39C1" w:rsidRPr="00934DAD" w:rsidTr="00C934C6">
        <w:trPr>
          <w:trHeight w:val="400"/>
        </w:trPr>
        <w:tc>
          <w:tcPr>
            <w:tcW w:w="1559" w:type="dxa"/>
          </w:tcPr>
          <w:p w:rsidR="00CE39C1" w:rsidRPr="00934DAD" w:rsidRDefault="00CE39C1" w:rsidP="00C934C6">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3.1</w:t>
            </w:r>
          </w:p>
        </w:tc>
        <w:tc>
          <w:tcPr>
            <w:tcW w:w="1843" w:type="dxa"/>
          </w:tcPr>
          <w:p w:rsidR="00CE39C1" w:rsidRPr="00934DAD" w:rsidRDefault="00CE39C1" w:rsidP="00C934C6">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12/07/10</w:t>
            </w:r>
          </w:p>
        </w:tc>
        <w:tc>
          <w:tcPr>
            <w:tcW w:w="4961" w:type="dxa"/>
          </w:tcPr>
          <w:p w:rsidR="00CE39C1" w:rsidRPr="00934DAD" w:rsidRDefault="00CE39C1"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Pr>
                <w:rFonts w:ascii="Arial" w:hAnsi="Arial" w:cs="Arial"/>
                <w:snapToGrid w:val="0"/>
                <w:sz w:val="22"/>
              </w:rPr>
              <w:t>Inclusión de apartado de almacenamiento de botellones. Inclusión modificaciones aportadas por el R.D. 105/2010, apartado de almacenamiento de peróxidos orgánicos</w:t>
            </w:r>
          </w:p>
        </w:tc>
      </w:tr>
      <w:tr w:rsidR="0055368A" w:rsidRPr="00934DAD" w:rsidTr="0055368A">
        <w:trPr>
          <w:trHeight w:val="347"/>
        </w:trPr>
        <w:tc>
          <w:tcPr>
            <w:tcW w:w="1559" w:type="dxa"/>
          </w:tcPr>
          <w:p w:rsidR="0055368A" w:rsidRPr="00934DAD" w:rsidRDefault="0055368A" w:rsidP="00D27C0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3.2</w:t>
            </w:r>
          </w:p>
        </w:tc>
        <w:tc>
          <w:tcPr>
            <w:tcW w:w="1843" w:type="dxa"/>
          </w:tcPr>
          <w:p w:rsidR="0055368A" w:rsidRPr="00934DAD" w:rsidRDefault="0055368A"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3/12/12</w:t>
            </w:r>
          </w:p>
        </w:tc>
        <w:tc>
          <w:tcPr>
            <w:tcW w:w="4961" w:type="dxa"/>
          </w:tcPr>
          <w:p w:rsidR="0055368A" w:rsidRPr="00934DAD" w:rsidRDefault="0055368A"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Pr>
                <w:rFonts w:ascii="Arial" w:hAnsi="Arial" w:cs="Arial"/>
                <w:snapToGrid w:val="0"/>
                <w:sz w:val="22"/>
              </w:rPr>
              <w:t>Adaptación a la aplicación informática para la gestión de los productos químicos.</w:t>
            </w:r>
          </w:p>
        </w:tc>
      </w:tr>
      <w:tr w:rsidR="00153728" w:rsidRPr="00934DAD" w:rsidTr="0055368A">
        <w:trPr>
          <w:trHeight w:val="213"/>
        </w:trPr>
        <w:tc>
          <w:tcPr>
            <w:tcW w:w="1559" w:type="dxa"/>
          </w:tcPr>
          <w:p w:rsidR="00153728" w:rsidRPr="00934DAD" w:rsidRDefault="00CE39C1"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3.</w:t>
            </w:r>
            <w:r w:rsidR="0055368A">
              <w:rPr>
                <w:rFonts w:ascii="Arial" w:hAnsi="Arial" w:cs="Arial"/>
                <w:snapToGrid w:val="0"/>
                <w:sz w:val="22"/>
              </w:rPr>
              <w:t>3</w:t>
            </w:r>
          </w:p>
        </w:tc>
        <w:tc>
          <w:tcPr>
            <w:tcW w:w="1843" w:type="dxa"/>
          </w:tcPr>
          <w:p w:rsidR="00153728" w:rsidRPr="00934DAD" w:rsidRDefault="0055368A"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29</w:t>
            </w:r>
            <w:r w:rsidR="005553D0">
              <w:rPr>
                <w:rFonts w:ascii="Arial" w:hAnsi="Arial" w:cs="Arial"/>
                <w:snapToGrid w:val="0"/>
                <w:sz w:val="22"/>
              </w:rPr>
              <w:t>/</w:t>
            </w:r>
            <w:r w:rsidR="00CE39C1">
              <w:rPr>
                <w:rFonts w:ascii="Arial" w:hAnsi="Arial" w:cs="Arial"/>
                <w:snapToGrid w:val="0"/>
                <w:sz w:val="22"/>
              </w:rPr>
              <w:t>1</w:t>
            </w:r>
            <w:r>
              <w:rPr>
                <w:rFonts w:ascii="Arial" w:hAnsi="Arial" w:cs="Arial"/>
                <w:snapToGrid w:val="0"/>
                <w:sz w:val="22"/>
              </w:rPr>
              <w:t>1</w:t>
            </w:r>
            <w:r w:rsidR="005553D0">
              <w:rPr>
                <w:rFonts w:ascii="Arial" w:hAnsi="Arial" w:cs="Arial"/>
                <w:snapToGrid w:val="0"/>
                <w:sz w:val="22"/>
              </w:rPr>
              <w:t>/1</w:t>
            </w:r>
            <w:r>
              <w:rPr>
                <w:rFonts w:ascii="Arial" w:hAnsi="Arial" w:cs="Arial"/>
                <w:snapToGrid w:val="0"/>
                <w:sz w:val="22"/>
              </w:rPr>
              <w:t>2</w:t>
            </w:r>
          </w:p>
        </w:tc>
        <w:tc>
          <w:tcPr>
            <w:tcW w:w="4961" w:type="dxa"/>
          </w:tcPr>
          <w:p w:rsidR="00112719" w:rsidRPr="00934DAD" w:rsidRDefault="0055368A"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Pr>
                <w:rFonts w:ascii="Arial" w:hAnsi="Arial" w:cs="Arial"/>
                <w:snapToGrid w:val="0"/>
                <w:sz w:val="22"/>
              </w:rPr>
              <w:t>Modificación tabla de ámbito de aplicación</w:t>
            </w:r>
            <w:r w:rsidR="00CE39C1">
              <w:rPr>
                <w:rFonts w:ascii="Arial" w:hAnsi="Arial" w:cs="Arial"/>
                <w:snapToGrid w:val="0"/>
                <w:sz w:val="22"/>
              </w:rPr>
              <w:t>.</w:t>
            </w:r>
          </w:p>
        </w:tc>
      </w:tr>
      <w:tr w:rsidR="00E91DDC" w:rsidRPr="00934DAD" w:rsidTr="00E91DDC">
        <w:trPr>
          <w:trHeight w:val="213"/>
        </w:trPr>
        <w:tc>
          <w:tcPr>
            <w:tcW w:w="1559" w:type="dxa"/>
            <w:tcBorders>
              <w:top w:val="single" w:sz="4" w:space="0" w:color="auto"/>
              <w:left w:val="single" w:sz="4" w:space="0" w:color="auto"/>
              <w:bottom w:val="single" w:sz="4" w:space="0" w:color="auto"/>
              <w:right w:val="single" w:sz="4" w:space="0" w:color="auto"/>
            </w:tcBorders>
          </w:tcPr>
          <w:p w:rsidR="00E91DDC" w:rsidRPr="00934DAD" w:rsidRDefault="00E91DDC" w:rsidP="00E91DDC">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3.4</w:t>
            </w:r>
          </w:p>
        </w:tc>
        <w:tc>
          <w:tcPr>
            <w:tcW w:w="1843" w:type="dxa"/>
            <w:tcBorders>
              <w:top w:val="single" w:sz="4" w:space="0" w:color="auto"/>
              <w:left w:val="single" w:sz="4" w:space="0" w:color="auto"/>
              <w:bottom w:val="single" w:sz="4" w:space="0" w:color="auto"/>
              <w:right w:val="single" w:sz="4" w:space="0" w:color="auto"/>
            </w:tcBorders>
          </w:tcPr>
          <w:p w:rsidR="00E91DDC" w:rsidRPr="00934DAD" w:rsidRDefault="00E91DDC" w:rsidP="00331C96">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06/06/13</w:t>
            </w:r>
          </w:p>
        </w:tc>
        <w:tc>
          <w:tcPr>
            <w:tcW w:w="4961" w:type="dxa"/>
            <w:tcBorders>
              <w:top w:val="single" w:sz="4" w:space="0" w:color="auto"/>
              <w:left w:val="single" w:sz="4" w:space="0" w:color="auto"/>
              <w:bottom w:val="single" w:sz="4" w:space="0" w:color="auto"/>
              <w:right w:val="single" w:sz="4" w:space="0" w:color="auto"/>
            </w:tcBorders>
          </w:tcPr>
          <w:p w:rsidR="00E91DDC" w:rsidRPr="00934DAD" w:rsidRDefault="00E91DDC" w:rsidP="00331C96">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Pr>
                <w:rFonts w:ascii="Arial" w:hAnsi="Arial" w:cs="Arial"/>
                <w:snapToGrid w:val="0"/>
                <w:sz w:val="22"/>
              </w:rPr>
              <w:t>Correcciones a los apartados sobre almacenamiento.</w:t>
            </w:r>
          </w:p>
        </w:tc>
      </w:tr>
      <w:tr w:rsidR="00F83741" w:rsidRPr="00934DAD" w:rsidTr="00E91DDC">
        <w:trPr>
          <w:trHeight w:val="213"/>
        </w:trPr>
        <w:tc>
          <w:tcPr>
            <w:tcW w:w="1559" w:type="dxa"/>
            <w:tcBorders>
              <w:top w:val="single" w:sz="4" w:space="0" w:color="auto"/>
              <w:left w:val="single" w:sz="4" w:space="0" w:color="auto"/>
              <w:bottom w:val="single" w:sz="4" w:space="0" w:color="auto"/>
              <w:right w:val="single" w:sz="4" w:space="0" w:color="auto"/>
            </w:tcBorders>
          </w:tcPr>
          <w:p w:rsidR="00F83741" w:rsidRDefault="00F83741" w:rsidP="00E91DDC">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3.5</w:t>
            </w:r>
          </w:p>
        </w:tc>
        <w:tc>
          <w:tcPr>
            <w:tcW w:w="1843" w:type="dxa"/>
            <w:tcBorders>
              <w:top w:val="single" w:sz="4" w:space="0" w:color="auto"/>
              <w:left w:val="single" w:sz="4" w:space="0" w:color="auto"/>
              <w:bottom w:val="single" w:sz="4" w:space="0" w:color="auto"/>
              <w:right w:val="single" w:sz="4" w:space="0" w:color="auto"/>
            </w:tcBorders>
          </w:tcPr>
          <w:p w:rsidR="00F83741" w:rsidRDefault="00F83741" w:rsidP="00331C96">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01/08/18</w:t>
            </w:r>
          </w:p>
        </w:tc>
        <w:tc>
          <w:tcPr>
            <w:tcW w:w="4961" w:type="dxa"/>
            <w:tcBorders>
              <w:top w:val="single" w:sz="4" w:space="0" w:color="auto"/>
              <w:left w:val="single" w:sz="4" w:space="0" w:color="auto"/>
              <w:bottom w:val="single" w:sz="4" w:space="0" w:color="auto"/>
              <w:right w:val="single" w:sz="4" w:space="0" w:color="auto"/>
            </w:tcBorders>
          </w:tcPr>
          <w:p w:rsidR="00F83741" w:rsidRDefault="00F83741" w:rsidP="00331C96">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Pr>
                <w:rFonts w:ascii="Arial" w:hAnsi="Arial" w:cs="Arial"/>
                <w:snapToGrid w:val="0"/>
                <w:sz w:val="22"/>
              </w:rPr>
              <w:t>Corrección referencias legislativas al almacenamiento de productos químicos.</w:t>
            </w:r>
          </w:p>
        </w:tc>
      </w:tr>
    </w:tbl>
    <w:p w:rsidR="00153728" w:rsidRPr="00934DAD" w:rsidRDefault="00947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hyperlink w:anchor="inicio" w:history="1">
        <w:r w:rsidR="00153728" w:rsidRPr="00934DAD">
          <w:rPr>
            <w:rStyle w:val="Hipervnculo"/>
            <w:rFonts w:ascii="Arial" w:hAnsi="Arial" w:cs="Arial"/>
            <w:bCs/>
            <w:i/>
            <w:iCs/>
            <w:sz w:val="16"/>
          </w:rPr>
          <w:t>Inicio</w:t>
        </w:r>
      </w:hyperlink>
      <w:r w:rsidR="00153728" w:rsidRPr="00934DAD">
        <w:rPr>
          <w:rFonts w:ascii="Arial" w:hAnsi="Arial" w:cs="Arial"/>
          <w:snapToGrid w:val="0"/>
          <w:sz w:val="22"/>
        </w:rPr>
        <w:br w:type="page"/>
      </w: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center"/>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center"/>
        <w:rPr>
          <w:rFonts w:ascii="Arial" w:hAnsi="Arial" w:cs="Arial"/>
          <w:snapToGrid w:val="0"/>
          <w:sz w:val="22"/>
        </w:rPr>
      </w:pPr>
      <w:r w:rsidRPr="00934DAD">
        <w:rPr>
          <w:rFonts w:ascii="Arial" w:hAnsi="Arial" w:cs="Arial"/>
          <w:snapToGrid w:val="0"/>
          <w:sz w:val="22"/>
        </w:rPr>
        <w:t>ANEXOS</w:t>
      </w: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center"/>
        <w:rPr>
          <w:rFonts w:ascii="Arial" w:hAnsi="Arial" w:cs="Arial"/>
          <w:snapToGrid w:val="0"/>
          <w:sz w:val="22"/>
        </w:rPr>
      </w:pPr>
    </w:p>
    <w:p w:rsidR="00153728" w:rsidRDefault="00153728" w:rsidP="00E67E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center"/>
        <w:rPr>
          <w:rFonts w:ascii="Arial" w:hAnsi="Arial" w:cs="Arial"/>
          <w:sz w:val="22"/>
        </w:rPr>
      </w:pPr>
      <w:r w:rsidRPr="00934DAD">
        <w:rPr>
          <w:rFonts w:ascii="Arial" w:hAnsi="Arial" w:cs="Arial"/>
          <w:sz w:val="22"/>
        </w:rPr>
        <w:t xml:space="preserve">FICHA DE </w:t>
      </w:r>
      <w:r w:rsidR="003F52FD">
        <w:rPr>
          <w:rFonts w:ascii="Arial" w:hAnsi="Arial" w:cs="Arial"/>
          <w:sz w:val="22"/>
        </w:rPr>
        <w:t>SALIDA PARA INFORMACION</w:t>
      </w:r>
      <w:r w:rsidRPr="00934DAD">
        <w:rPr>
          <w:rFonts w:ascii="Arial" w:hAnsi="Arial" w:cs="Arial"/>
          <w:sz w:val="22"/>
        </w:rPr>
        <w:t xml:space="preserve"> DE PRODUCTOS QUÍMICOS</w:t>
      </w:r>
    </w:p>
    <w:p w:rsidR="00E67E53" w:rsidRDefault="00E67E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z w:val="22"/>
        </w:rPr>
      </w:pPr>
    </w:p>
    <w:p w:rsidR="00E67E53" w:rsidRDefault="00E67E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z w:val="22"/>
        </w:rPr>
        <w:sectPr w:rsidR="00E67E53" w:rsidSect="00B300C6">
          <w:headerReference w:type="default" r:id="rId24"/>
          <w:footerReference w:type="even" r:id="rId25"/>
          <w:footerReference w:type="default" r:id="rId26"/>
          <w:pgSz w:w="11906" w:h="16838"/>
          <w:pgMar w:top="1701" w:right="1701" w:bottom="1418" w:left="1701" w:header="720" w:footer="720" w:gutter="0"/>
          <w:cols w:space="720"/>
        </w:sectPr>
      </w:pPr>
    </w:p>
    <w:p w:rsidR="00E67E53" w:rsidRDefault="00E67E53" w:rsidP="00E67E53">
      <w:pPr>
        <w:pStyle w:val="Textoindependiente"/>
        <w:rPr>
          <w:rFonts w:ascii="Arial" w:hAnsi="Arial"/>
        </w:rPr>
      </w:pPr>
    </w:p>
    <w:p w:rsidR="00B300C6" w:rsidRDefault="00B300C6" w:rsidP="00E67E53">
      <w:pPr>
        <w:pStyle w:val="Textoindependiente"/>
        <w:rPr>
          <w:rFonts w:ascii="Arial" w:hAnsi="Arial"/>
        </w:rPr>
      </w:pPr>
    </w:p>
    <w:p w:rsidR="00585F9E" w:rsidRDefault="00585F9E" w:rsidP="00E67E53">
      <w:pPr>
        <w:pStyle w:val="Textoindependiente"/>
        <w:rPr>
          <w:rFonts w:ascii="Arial" w:hAnsi="Arial"/>
        </w:rPr>
      </w:pPr>
    </w:p>
    <w:tbl>
      <w:tblPr>
        <w:tblW w:w="1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272"/>
        <w:gridCol w:w="992"/>
        <w:gridCol w:w="1134"/>
        <w:gridCol w:w="1134"/>
        <w:gridCol w:w="992"/>
        <w:gridCol w:w="992"/>
        <w:gridCol w:w="992"/>
        <w:gridCol w:w="1011"/>
        <w:gridCol w:w="1984"/>
        <w:gridCol w:w="1135"/>
      </w:tblGrid>
      <w:tr w:rsidR="00585F9E" w:rsidRPr="00B300C6" w:rsidTr="00316F30">
        <w:trPr>
          <w:tblHeader/>
        </w:trPr>
        <w:tc>
          <w:tcPr>
            <w:tcW w:w="3327"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Denominación</w:t>
            </w:r>
          </w:p>
          <w:p w:rsidR="00585F9E" w:rsidRPr="00B300C6" w:rsidRDefault="00585F9E" w:rsidP="00316F30">
            <w:pPr>
              <w:pStyle w:val="Textoindependiente"/>
              <w:jc w:val="center"/>
              <w:rPr>
                <w:rFonts w:ascii="Arial" w:hAnsi="Arial" w:cs="Arial"/>
                <w:b/>
              </w:rPr>
            </w:pPr>
            <w:r w:rsidRPr="00B300C6">
              <w:rPr>
                <w:rFonts w:ascii="Arial" w:hAnsi="Arial" w:cs="Arial"/>
                <w:b/>
              </w:rPr>
              <w:t>comercial</w:t>
            </w:r>
          </w:p>
          <w:p w:rsidR="00585F9E" w:rsidRPr="00B300C6" w:rsidRDefault="00585F9E" w:rsidP="00316F30">
            <w:pPr>
              <w:pStyle w:val="Textoindependiente"/>
              <w:jc w:val="center"/>
              <w:rPr>
                <w:rFonts w:ascii="Arial" w:hAnsi="Arial" w:cs="Arial"/>
                <w:b/>
                <w:sz w:val="20"/>
              </w:rPr>
            </w:pPr>
          </w:p>
        </w:tc>
        <w:tc>
          <w:tcPr>
            <w:tcW w:w="2272"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Principales componentes</w:t>
            </w:r>
          </w:p>
          <w:p w:rsidR="00585F9E" w:rsidRPr="00B300C6" w:rsidRDefault="00585F9E" w:rsidP="00316F30">
            <w:pPr>
              <w:pStyle w:val="Textoindependiente"/>
              <w:jc w:val="center"/>
              <w:rPr>
                <w:rFonts w:ascii="Arial" w:hAnsi="Arial" w:cs="Arial"/>
                <w:b/>
              </w:rPr>
            </w:pPr>
          </w:p>
        </w:tc>
        <w:tc>
          <w:tcPr>
            <w:tcW w:w="992" w:type="dxa"/>
            <w:shd w:val="clear" w:color="auto" w:fill="C0C0C0"/>
          </w:tcPr>
          <w:p w:rsidR="00585F9E" w:rsidRPr="00B300C6" w:rsidRDefault="00585F9E" w:rsidP="00316F30">
            <w:pPr>
              <w:pStyle w:val="Textoindependiente"/>
              <w:jc w:val="center"/>
              <w:rPr>
                <w:rFonts w:ascii="Arial" w:hAnsi="Arial" w:cs="Arial"/>
                <w:b/>
                <w:sz w:val="18"/>
              </w:rPr>
            </w:pPr>
            <w:r w:rsidRPr="00B300C6">
              <w:rPr>
                <w:rFonts w:ascii="Arial" w:hAnsi="Arial" w:cs="Arial"/>
                <w:b/>
                <w:sz w:val="18"/>
              </w:rPr>
              <w:t>Inflamabilidad</w:t>
            </w:r>
          </w:p>
          <w:p w:rsidR="00585F9E" w:rsidRPr="00B300C6" w:rsidRDefault="00585F9E" w:rsidP="00316F30">
            <w:pPr>
              <w:pStyle w:val="Textoindependiente"/>
              <w:jc w:val="center"/>
              <w:rPr>
                <w:rFonts w:ascii="Arial" w:hAnsi="Arial" w:cs="Arial"/>
                <w:b/>
              </w:rPr>
            </w:pPr>
          </w:p>
        </w:tc>
        <w:tc>
          <w:tcPr>
            <w:tcW w:w="1134"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Toxicidad</w:t>
            </w:r>
          </w:p>
          <w:p w:rsidR="00585F9E" w:rsidRPr="00B300C6" w:rsidRDefault="00585F9E" w:rsidP="00316F30">
            <w:pPr>
              <w:pStyle w:val="Textoindependiente"/>
              <w:jc w:val="center"/>
              <w:rPr>
                <w:rFonts w:ascii="Arial" w:hAnsi="Arial" w:cs="Arial"/>
                <w:b/>
              </w:rPr>
            </w:pPr>
          </w:p>
        </w:tc>
        <w:tc>
          <w:tcPr>
            <w:tcW w:w="1134"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Identificación Fabricante</w:t>
            </w:r>
          </w:p>
        </w:tc>
        <w:tc>
          <w:tcPr>
            <w:tcW w:w="992"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 xml:space="preserve">Frases </w:t>
            </w:r>
            <w:r>
              <w:rPr>
                <w:rFonts w:ascii="Arial" w:hAnsi="Arial" w:cs="Arial"/>
                <w:b/>
              </w:rPr>
              <w:t>R</w:t>
            </w:r>
          </w:p>
        </w:tc>
        <w:tc>
          <w:tcPr>
            <w:tcW w:w="992"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 xml:space="preserve">Frases </w:t>
            </w:r>
            <w:r>
              <w:rPr>
                <w:rFonts w:ascii="Arial" w:hAnsi="Arial" w:cs="Arial"/>
                <w:b/>
              </w:rPr>
              <w:t>S</w:t>
            </w:r>
          </w:p>
        </w:tc>
        <w:tc>
          <w:tcPr>
            <w:tcW w:w="992"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 xml:space="preserve">Frases </w:t>
            </w:r>
            <w:r>
              <w:rPr>
                <w:rFonts w:ascii="Arial" w:hAnsi="Arial" w:cs="Arial"/>
                <w:b/>
              </w:rPr>
              <w:t>H</w:t>
            </w:r>
          </w:p>
        </w:tc>
        <w:tc>
          <w:tcPr>
            <w:tcW w:w="1011"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 xml:space="preserve">Frases </w:t>
            </w:r>
            <w:r>
              <w:rPr>
                <w:rFonts w:ascii="Arial" w:hAnsi="Arial" w:cs="Arial"/>
                <w:b/>
              </w:rPr>
              <w:t>P</w:t>
            </w:r>
          </w:p>
        </w:tc>
        <w:tc>
          <w:tcPr>
            <w:tcW w:w="1984"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Grupo de gestión de residuos</w:t>
            </w:r>
          </w:p>
          <w:p w:rsidR="00585F9E" w:rsidRPr="00B300C6" w:rsidRDefault="00585F9E" w:rsidP="00316F30">
            <w:pPr>
              <w:pStyle w:val="Textoindependiente"/>
              <w:jc w:val="center"/>
              <w:rPr>
                <w:rFonts w:ascii="Arial" w:hAnsi="Arial" w:cs="Arial"/>
                <w:b/>
              </w:rPr>
            </w:pPr>
          </w:p>
        </w:tc>
        <w:tc>
          <w:tcPr>
            <w:tcW w:w="1135"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Cantidad (media)</w:t>
            </w:r>
          </w:p>
          <w:p w:rsidR="00585F9E" w:rsidRPr="00B300C6" w:rsidRDefault="00585F9E" w:rsidP="00316F30">
            <w:pPr>
              <w:pStyle w:val="Textoindependiente"/>
              <w:jc w:val="center"/>
              <w:rPr>
                <w:rFonts w:ascii="Arial" w:hAnsi="Arial" w:cs="Arial"/>
                <w:b/>
              </w:rPr>
            </w:pPr>
            <w:r w:rsidRPr="00B300C6">
              <w:rPr>
                <w:rFonts w:ascii="Arial" w:hAnsi="Arial" w:cs="Arial"/>
                <w:b/>
              </w:rPr>
              <w:t>en Kg.</w:t>
            </w:r>
          </w:p>
        </w:tc>
      </w:tr>
      <w:tr w:rsidR="00585F9E" w:rsidTr="00316F30">
        <w:trPr>
          <w:trHeight w:val="603"/>
        </w:trPr>
        <w:tc>
          <w:tcPr>
            <w:tcW w:w="3327" w:type="dxa"/>
            <w:tcBorders>
              <w:bottom w:val="single" w:sz="4" w:space="0" w:color="auto"/>
            </w:tcBorders>
          </w:tcPr>
          <w:p w:rsidR="00585F9E" w:rsidRDefault="00585F9E" w:rsidP="00316F30">
            <w:pPr>
              <w:pStyle w:val="Textoindependiente"/>
              <w:rPr>
                <w:rFonts w:ascii="Arial" w:hAnsi="Arial"/>
              </w:rPr>
            </w:pPr>
          </w:p>
        </w:tc>
        <w:tc>
          <w:tcPr>
            <w:tcW w:w="227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011" w:type="dxa"/>
            <w:tcBorders>
              <w:bottom w:val="single" w:sz="4" w:space="0" w:color="auto"/>
            </w:tcBorders>
          </w:tcPr>
          <w:p w:rsidR="00585F9E" w:rsidRDefault="00585F9E" w:rsidP="00316F30">
            <w:pPr>
              <w:pStyle w:val="Textoindependiente"/>
              <w:rPr>
                <w:rFonts w:ascii="Arial" w:hAnsi="Arial"/>
              </w:rPr>
            </w:pPr>
          </w:p>
        </w:tc>
        <w:tc>
          <w:tcPr>
            <w:tcW w:w="1984" w:type="dxa"/>
            <w:tcBorders>
              <w:bottom w:val="single" w:sz="4" w:space="0" w:color="auto"/>
            </w:tcBorders>
          </w:tcPr>
          <w:p w:rsidR="00585F9E" w:rsidRDefault="00585F9E" w:rsidP="00316F30">
            <w:pPr>
              <w:pStyle w:val="Textoindependiente"/>
              <w:rPr>
                <w:rFonts w:ascii="Arial" w:hAnsi="Arial"/>
              </w:rPr>
            </w:pPr>
          </w:p>
        </w:tc>
        <w:tc>
          <w:tcPr>
            <w:tcW w:w="1135" w:type="dxa"/>
            <w:tcBorders>
              <w:bottom w:val="single" w:sz="4" w:space="0" w:color="auto"/>
            </w:tcBorders>
          </w:tcPr>
          <w:p w:rsidR="00585F9E" w:rsidRDefault="00585F9E" w:rsidP="00316F30">
            <w:pPr>
              <w:pStyle w:val="Textoindependiente"/>
              <w:rPr>
                <w:rFonts w:ascii="Arial" w:hAnsi="Arial"/>
              </w:rPr>
            </w:pPr>
          </w:p>
        </w:tc>
      </w:tr>
      <w:tr w:rsidR="00585F9E" w:rsidTr="00316F30">
        <w:trPr>
          <w:trHeight w:val="604"/>
        </w:trPr>
        <w:tc>
          <w:tcPr>
            <w:tcW w:w="3327" w:type="dxa"/>
            <w:shd w:val="clear" w:color="auto" w:fill="CCFFFF"/>
          </w:tcPr>
          <w:p w:rsidR="00585F9E" w:rsidRDefault="00585F9E" w:rsidP="00316F30">
            <w:pPr>
              <w:pStyle w:val="Textoindependiente"/>
              <w:rPr>
                <w:rFonts w:ascii="Arial" w:hAnsi="Arial"/>
              </w:rPr>
            </w:pPr>
          </w:p>
        </w:tc>
        <w:tc>
          <w:tcPr>
            <w:tcW w:w="227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011" w:type="dxa"/>
            <w:shd w:val="clear" w:color="auto" w:fill="CCFFFF"/>
          </w:tcPr>
          <w:p w:rsidR="00585F9E" w:rsidRDefault="00585F9E" w:rsidP="00316F30">
            <w:pPr>
              <w:pStyle w:val="Textoindependiente"/>
              <w:rPr>
                <w:rFonts w:ascii="Arial" w:hAnsi="Arial"/>
              </w:rPr>
            </w:pPr>
          </w:p>
        </w:tc>
        <w:tc>
          <w:tcPr>
            <w:tcW w:w="1984" w:type="dxa"/>
            <w:shd w:val="clear" w:color="auto" w:fill="CCFFFF"/>
          </w:tcPr>
          <w:p w:rsidR="00585F9E" w:rsidRDefault="00585F9E" w:rsidP="00316F30">
            <w:pPr>
              <w:pStyle w:val="Textoindependiente"/>
              <w:rPr>
                <w:rFonts w:ascii="Arial" w:hAnsi="Arial"/>
              </w:rPr>
            </w:pPr>
          </w:p>
        </w:tc>
        <w:tc>
          <w:tcPr>
            <w:tcW w:w="1135" w:type="dxa"/>
            <w:shd w:val="clear" w:color="auto" w:fill="CCFFFF"/>
          </w:tcPr>
          <w:p w:rsidR="00585F9E" w:rsidRDefault="00585F9E" w:rsidP="00316F30">
            <w:pPr>
              <w:pStyle w:val="Textoindependiente"/>
              <w:rPr>
                <w:rFonts w:ascii="Arial" w:hAnsi="Arial"/>
              </w:rPr>
            </w:pPr>
          </w:p>
        </w:tc>
      </w:tr>
      <w:tr w:rsidR="00585F9E" w:rsidTr="00316F30">
        <w:trPr>
          <w:trHeight w:val="604"/>
        </w:trPr>
        <w:tc>
          <w:tcPr>
            <w:tcW w:w="3327" w:type="dxa"/>
            <w:tcBorders>
              <w:bottom w:val="single" w:sz="4" w:space="0" w:color="auto"/>
            </w:tcBorders>
          </w:tcPr>
          <w:p w:rsidR="00585F9E" w:rsidRDefault="00585F9E" w:rsidP="00316F30">
            <w:pPr>
              <w:pStyle w:val="Textoindependiente"/>
              <w:rPr>
                <w:rFonts w:ascii="Arial" w:hAnsi="Arial"/>
              </w:rPr>
            </w:pPr>
          </w:p>
        </w:tc>
        <w:tc>
          <w:tcPr>
            <w:tcW w:w="227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011" w:type="dxa"/>
            <w:tcBorders>
              <w:bottom w:val="single" w:sz="4" w:space="0" w:color="auto"/>
            </w:tcBorders>
          </w:tcPr>
          <w:p w:rsidR="00585F9E" w:rsidRDefault="00585F9E" w:rsidP="00316F30">
            <w:pPr>
              <w:pStyle w:val="Textoindependiente"/>
              <w:rPr>
                <w:rFonts w:ascii="Arial" w:hAnsi="Arial"/>
              </w:rPr>
            </w:pPr>
          </w:p>
        </w:tc>
        <w:tc>
          <w:tcPr>
            <w:tcW w:w="1984" w:type="dxa"/>
            <w:tcBorders>
              <w:bottom w:val="single" w:sz="4" w:space="0" w:color="auto"/>
            </w:tcBorders>
          </w:tcPr>
          <w:p w:rsidR="00585F9E" w:rsidRDefault="00585F9E" w:rsidP="00316F30">
            <w:pPr>
              <w:pStyle w:val="Textoindependiente"/>
              <w:rPr>
                <w:rFonts w:ascii="Arial" w:hAnsi="Arial"/>
              </w:rPr>
            </w:pPr>
          </w:p>
        </w:tc>
        <w:tc>
          <w:tcPr>
            <w:tcW w:w="1135" w:type="dxa"/>
            <w:tcBorders>
              <w:bottom w:val="single" w:sz="4" w:space="0" w:color="auto"/>
            </w:tcBorders>
          </w:tcPr>
          <w:p w:rsidR="00585F9E" w:rsidRDefault="00585F9E" w:rsidP="00316F30">
            <w:pPr>
              <w:pStyle w:val="Textoindependiente"/>
              <w:rPr>
                <w:rFonts w:ascii="Arial" w:hAnsi="Arial"/>
              </w:rPr>
            </w:pPr>
          </w:p>
        </w:tc>
      </w:tr>
      <w:tr w:rsidR="00585F9E" w:rsidTr="00316F30">
        <w:trPr>
          <w:trHeight w:val="604"/>
        </w:trPr>
        <w:tc>
          <w:tcPr>
            <w:tcW w:w="3327" w:type="dxa"/>
            <w:shd w:val="clear" w:color="auto" w:fill="CCFFFF"/>
          </w:tcPr>
          <w:p w:rsidR="00585F9E" w:rsidRDefault="00585F9E" w:rsidP="00316F30">
            <w:pPr>
              <w:pStyle w:val="Textoindependiente"/>
              <w:rPr>
                <w:rFonts w:ascii="Arial" w:hAnsi="Arial"/>
              </w:rPr>
            </w:pPr>
          </w:p>
        </w:tc>
        <w:tc>
          <w:tcPr>
            <w:tcW w:w="227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011" w:type="dxa"/>
            <w:shd w:val="clear" w:color="auto" w:fill="CCFFFF"/>
          </w:tcPr>
          <w:p w:rsidR="00585F9E" w:rsidRDefault="00585F9E" w:rsidP="00316F30">
            <w:pPr>
              <w:pStyle w:val="Textoindependiente"/>
              <w:rPr>
                <w:rFonts w:ascii="Arial" w:hAnsi="Arial"/>
              </w:rPr>
            </w:pPr>
          </w:p>
        </w:tc>
        <w:tc>
          <w:tcPr>
            <w:tcW w:w="1984" w:type="dxa"/>
            <w:shd w:val="clear" w:color="auto" w:fill="CCFFFF"/>
          </w:tcPr>
          <w:p w:rsidR="00585F9E" w:rsidRDefault="00585F9E" w:rsidP="00316F30">
            <w:pPr>
              <w:pStyle w:val="Textoindependiente"/>
              <w:rPr>
                <w:rFonts w:ascii="Arial" w:hAnsi="Arial"/>
              </w:rPr>
            </w:pPr>
          </w:p>
        </w:tc>
        <w:tc>
          <w:tcPr>
            <w:tcW w:w="1135" w:type="dxa"/>
            <w:shd w:val="clear" w:color="auto" w:fill="CCFFFF"/>
          </w:tcPr>
          <w:p w:rsidR="00585F9E" w:rsidRDefault="00585F9E" w:rsidP="00316F30">
            <w:pPr>
              <w:pStyle w:val="Textoindependiente"/>
              <w:rPr>
                <w:rFonts w:ascii="Arial" w:hAnsi="Arial"/>
              </w:rPr>
            </w:pPr>
          </w:p>
        </w:tc>
      </w:tr>
      <w:tr w:rsidR="00585F9E" w:rsidTr="00316F30">
        <w:trPr>
          <w:trHeight w:val="604"/>
        </w:trPr>
        <w:tc>
          <w:tcPr>
            <w:tcW w:w="3327" w:type="dxa"/>
            <w:tcBorders>
              <w:bottom w:val="single" w:sz="4" w:space="0" w:color="auto"/>
            </w:tcBorders>
          </w:tcPr>
          <w:p w:rsidR="00585F9E" w:rsidRDefault="00585F9E" w:rsidP="00316F30">
            <w:pPr>
              <w:pStyle w:val="Textoindependiente"/>
              <w:rPr>
                <w:rFonts w:ascii="Arial" w:hAnsi="Arial"/>
              </w:rPr>
            </w:pPr>
          </w:p>
        </w:tc>
        <w:tc>
          <w:tcPr>
            <w:tcW w:w="227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011" w:type="dxa"/>
            <w:tcBorders>
              <w:bottom w:val="single" w:sz="4" w:space="0" w:color="auto"/>
            </w:tcBorders>
          </w:tcPr>
          <w:p w:rsidR="00585F9E" w:rsidRDefault="00585F9E" w:rsidP="00316F30">
            <w:pPr>
              <w:pStyle w:val="Textoindependiente"/>
              <w:rPr>
                <w:rFonts w:ascii="Arial" w:hAnsi="Arial"/>
              </w:rPr>
            </w:pPr>
          </w:p>
        </w:tc>
        <w:tc>
          <w:tcPr>
            <w:tcW w:w="1984" w:type="dxa"/>
            <w:tcBorders>
              <w:bottom w:val="single" w:sz="4" w:space="0" w:color="auto"/>
            </w:tcBorders>
          </w:tcPr>
          <w:p w:rsidR="00585F9E" w:rsidRDefault="00585F9E" w:rsidP="00316F30">
            <w:pPr>
              <w:pStyle w:val="Textoindependiente"/>
              <w:rPr>
                <w:rFonts w:ascii="Arial" w:hAnsi="Arial"/>
              </w:rPr>
            </w:pPr>
          </w:p>
        </w:tc>
        <w:tc>
          <w:tcPr>
            <w:tcW w:w="1135" w:type="dxa"/>
            <w:tcBorders>
              <w:bottom w:val="single" w:sz="4" w:space="0" w:color="auto"/>
            </w:tcBorders>
          </w:tcPr>
          <w:p w:rsidR="00585F9E" w:rsidRDefault="00585F9E" w:rsidP="00316F30">
            <w:pPr>
              <w:pStyle w:val="Textoindependiente"/>
              <w:rPr>
                <w:rFonts w:ascii="Arial" w:hAnsi="Arial"/>
              </w:rPr>
            </w:pPr>
          </w:p>
        </w:tc>
      </w:tr>
      <w:tr w:rsidR="00585F9E" w:rsidTr="00316F30">
        <w:trPr>
          <w:trHeight w:val="604"/>
        </w:trPr>
        <w:tc>
          <w:tcPr>
            <w:tcW w:w="3327" w:type="dxa"/>
            <w:shd w:val="clear" w:color="auto" w:fill="CCFFFF"/>
          </w:tcPr>
          <w:p w:rsidR="00585F9E" w:rsidRDefault="00585F9E" w:rsidP="00316F30">
            <w:pPr>
              <w:pStyle w:val="Textoindependiente"/>
              <w:rPr>
                <w:rFonts w:ascii="Arial" w:hAnsi="Arial"/>
              </w:rPr>
            </w:pPr>
          </w:p>
        </w:tc>
        <w:tc>
          <w:tcPr>
            <w:tcW w:w="227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011" w:type="dxa"/>
            <w:shd w:val="clear" w:color="auto" w:fill="CCFFFF"/>
          </w:tcPr>
          <w:p w:rsidR="00585F9E" w:rsidRDefault="00585F9E" w:rsidP="00316F30">
            <w:pPr>
              <w:pStyle w:val="Textoindependiente"/>
              <w:rPr>
                <w:rFonts w:ascii="Arial" w:hAnsi="Arial"/>
              </w:rPr>
            </w:pPr>
          </w:p>
        </w:tc>
        <w:tc>
          <w:tcPr>
            <w:tcW w:w="1984" w:type="dxa"/>
            <w:shd w:val="clear" w:color="auto" w:fill="CCFFFF"/>
          </w:tcPr>
          <w:p w:rsidR="00585F9E" w:rsidRDefault="00585F9E" w:rsidP="00316F30">
            <w:pPr>
              <w:pStyle w:val="Textoindependiente"/>
              <w:rPr>
                <w:rFonts w:ascii="Arial" w:hAnsi="Arial"/>
              </w:rPr>
            </w:pPr>
          </w:p>
        </w:tc>
        <w:tc>
          <w:tcPr>
            <w:tcW w:w="1135" w:type="dxa"/>
            <w:shd w:val="clear" w:color="auto" w:fill="CCFFFF"/>
          </w:tcPr>
          <w:p w:rsidR="00585F9E" w:rsidRDefault="00585F9E" w:rsidP="00316F30">
            <w:pPr>
              <w:pStyle w:val="Textoindependiente"/>
              <w:rPr>
                <w:rFonts w:ascii="Arial" w:hAnsi="Arial"/>
              </w:rPr>
            </w:pPr>
          </w:p>
        </w:tc>
      </w:tr>
      <w:tr w:rsidR="00585F9E" w:rsidTr="00316F30">
        <w:trPr>
          <w:trHeight w:val="604"/>
        </w:trPr>
        <w:tc>
          <w:tcPr>
            <w:tcW w:w="3327" w:type="dxa"/>
            <w:tcBorders>
              <w:bottom w:val="single" w:sz="4" w:space="0" w:color="auto"/>
            </w:tcBorders>
          </w:tcPr>
          <w:p w:rsidR="00585F9E" w:rsidRDefault="00585F9E" w:rsidP="00316F30">
            <w:pPr>
              <w:pStyle w:val="Textoindependiente"/>
              <w:rPr>
                <w:rFonts w:ascii="Arial" w:hAnsi="Arial"/>
              </w:rPr>
            </w:pPr>
          </w:p>
        </w:tc>
        <w:tc>
          <w:tcPr>
            <w:tcW w:w="227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011" w:type="dxa"/>
            <w:tcBorders>
              <w:bottom w:val="single" w:sz="4" w:space="0" w:color="auto"/>
            </w:tcBorders>
          </w:tcPr>
          <w:p w:rsidR="00585F9E" w:rsidRDefault="00585F9E" w:rsidP="00316F30">
            <w:pPr>
              <w:pStyle w:val="Textoindependiente"/>
              <w:rPr>
                <w:rFonts w:ascii="Arial" w:hAnsi="Arial"/>
              </w:rPr>
            </w:pPr>
          </w:p>
        </w:tc>
        <w:tc>
          <w:tcPr>
            <w:tcW w:w="1984" w:type="dxa"/>
            <w:tcBorders>
              <w:bottom w:val="single" w:sz="4" w:space="0" w:color="auto"/>
            </w:tcBorders>
          </w:tcPr>
          <w:p w:rsidR="00585F9E" w:rsidRDefault="00585F9E" w:rsidP="00316F30">
            <w:pPr>
              <w:pStyle w:val="Textoindependiente"/>
              <w:rPr>
                <w:rFonts w:ascii="Arial" w:hAnsi="Arial"/>
              </w:rPr>
            </w:pPr>
          </w:p>
        </w:tc>
        <w:tc>
          <w:tcPr>
            <w:tcW w:w="1135" w:type="dxa"/>
            <w:tcBorders>
              <w:bottom w:val="single" w:sz="4" w:space="0" w:color="auto"/>
            </w:tcBorders>
          </w:tcPr>
          <w:p w:rsidR="00585F9E" w:rsidRDefault="00585F9E" w:rsidP="00316F30">
            <w:pPr>
              <w:pStyle w:val="Textoindependiente"/>
              <w:rPr>
                <w:rFonts w:ascii="Arial" w:hAnsi="Arial"/>
              </w:rPr>
            </w:pPr>
          </w:p>
        </w:tc>
      </w:tr>
      <w:tr w:rsidR="00585F9E" w:rsidTr="00316F30">
        <w:trPr>
          <w:trHeight w:val="604"/>
        </w:trPr>
        <w:tc>
          <w:tcPr>
            <w:tcW w:w="3327" w:type="dxa"/>
            <w:shd w:val="clear" w:color="auto" w:fill="CCFFFF"/>
          </w:tcPr>
          <w:p w:rsidR="00585F9E" w:rsidRDefault="00585F9E" w:rsidP="00316F30">
            <w:pPr>
              <w:pStyle w:val="Textoindependiente"/>
              <w:rPr>
                <w:rFonts w:ascii="Arial" w:hAnsi="Arial"/>
              </w:rPr>
            </w:pPr>
          </w:p>
        </w:tc>
        <w:tc>
          <w:tcPr>
            <w:tcW w:w="227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011" w:type="dxa"/>
            <w:shd w:val="clear" w:color="auto" w:fill="CCFFFF"/>
          </w:tcPr>
          <w:p w:rsidR="00585F9E" w:rsidRDefault="00585F9E" w:rsidP="00316F30">
            <w:pPr>
              <w:pStyle w:val="Textoindependiente"/>
              <w:rPr>
                <w:rFonts w:ascii="Arial" w:hAnsi="Arial"/>
              </w:rPr>
            </w:pPr>
          </w:p>
        </w:tc>
        <w:tc>
          <w:tcPr>
            <w:tcW w:w="1984" w:type="dxa"/>
            <w:shd w:val="clear" w:color="auto" w:fill="CCFFFF"/>
          </w:tcPr>
          <w:p w:rsidR="00585F9E" w:rsidRDefault="00585F9E" w:rsidP="00316F30">
            <w:pPr>
              <w:pStyle w:val="Textoindependiente"/>
              <w:rPr>
                <w:rFonts w:ascii="Arial" w:hAnsi="Arial"/>
              </w:rPr>
            </w:pPr>
          </w:p>
        </w:tc>
        <w:tc>
          <w:tcPr>
            <w:tcW w:w="1135" w:type="dxa"/>
            <w:shd w:val="clear" w:color="auto" w:fill="CCFFFF"/>
          </w:tcPr>
          <w:p w:rsidR="00585F9E" w:rsidRDefault="00585F9E" w:rsidP="00316F30">
            <w:pPr>
              <w:pStyle w:val="Textoindependiente"/>
              <w:rPr>
                <w:rFonts w:ascii="Arial" w:hAnsi="Arial"/>
              </w:rPr>
            </w:pPr>
          </w:p>
        </w:tc>
      </w:tr>
      <w:tr w:rsidR="00585F9E" w:rsidTr="00316F30">
        <w:trPr>
          <w:trHeight w:val="604"/>
        </w:trPr>
        <w:tc>
          <w:tcPr>
            <w:tcW w:w="3327" w:type="dxa"/>
            <w:tcBorders>
              <w:bottom w:val="single" w:sz="4" w:space="0" w:color="auto"/>
            </w:tcBorders>
          </w:tcPr>
          <w:p w:rsidR="00585F9E" w:rsidRDefault="00585F9E" w:rsidP="00316F30">
            <w:pPr>
              <w:pStyle w:val="Textoindependiente"/>
              <w:rPr>
                <w:rFonts w:ascii="Arial" w:hAnsi="Arial"/>
              </w:rPr>
            </w:pPr>
          </w:p>
        </w:tc>
        <w:tc>
          <w:tcPr>
            <w:tcW w:w="227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011" w:type="dxa"/>
            <w:tcBorders>
              <w:bottom w:val="single" w:sz="4" w:space="0" w:color="auto"/>
            </w:tcBorders>
          </w:tcPr>
          <w:p w:rsidR="00585F9E" w:rsidRDefault="00585F9E" w:rsidP="00316F30">
            <w:pPr>
              <w:pStyle w:val="Textoindependiente"/>
              <w:rPr>
                <w:rFonts w:ascii="Arial" w:hAnsi="Arial"/>
              </w:rPr>
            </w:pPr>
          </w:p>
        </w:tc>
        <w:tc>
          <w:tcPr>
            <w:tcW w:w="1984" w:type="dxa"/>
            <w:tcBorders>
              <w:bottom w:val="single" w:sz="4" w:space="0" w:color="auto"/>
            </w:tcBorders>
          </w:tcPr>
          <w:p w:rsidR="00585F9E" w:rsidRDefault="00585F9E" w:rsidP="00316F30">
            <w:pPr>
              <w:pStyle w:val="Textoindependiente"/>
              <w:rPr>
                <w:rFonts w:ascii="Arial" w:hAnsi="Arial"/>
              </w:rPr>
            </w:pPr>
          </w:p>
        </w:tc>
        <w:tc>
          <w:tcPr>
            <w:tcW w:w="1135" w:type="dxa"/>
            <w:tcBorders>
              <w:bottom w:val="single" w:sz="4" w:space="0" w:color="auto"/>
            </w:tcBorders>
          </w:tcPr>
          <w:p w:rsidR="00585F9E" w:rsidRDefault="00585F9E" w:rsidP="00316F30">
            <w:pPr>
              <w:pStyle w:val="Textoindependiente"/>
              <w:rPr>
                <w:rFonts w:ascii="Arial" w:hAnsi="Arial"/>
              </w:rPr>
            </w:pPr>
          </w:p>
        </w:tc>
      </w:tr>
      <w:tr w:rsidR="00585F9E" w:rsidTr="00316F30">
        <w:trPr>
          <w:trHeight w:val="604"/>
        </w:trPr>
        <w:tc>
          <w:tcPr>
            <w:tcW w:w="3327" w:type="dxa"/>
            <w:shd w:val="clear" w:color="auto" w:fill="CCFFFF"/>
          </w:tcPr>
          <w:p w:rsidR="00585F9E" w:rsidRDefault="00585F9E" w:rsidP="00316F30">
            <w:pPr>
              <w:pStyle w:val="Textoindependiente"/>
              <w:rPr>
                <w:rFonts w:ascii="Arial" w:hAnsi="Arial"/>
              </w:rPr>
            </w:pPr>
          </w:p>
        </w:tc>
        <w:tc>
          <w:tcPr>
            <w:tcW w:w="227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011" w:type="dxa"/>
            <w:shd w:val="clear" w:color="auto" w:fill="CCFFFF"/>
          </w:tcPr>
          <w:p w:rsidR="00585F9E" w:rsidRDefault="00585F9E" w:rsidP="00316F30">
            <w:pPr>
              <w:pStyle w:val="Textoindependiente"/>
              <w:rPr>
                <w:rFonts w:ascii="Arial" w:hAnsi="Arial"/>
              </w:rPr>
            </w:pPr>
          </w:p>
        </w:tc>
        <w:tc>
          <w:tcPr>
            <w:tcW w:w="1984" w:type="dxa"/>
            <w:shd w:val="clear" w:color="auto" w:fill="CCFFFF"/>
          </w:tcPr>
          <w:p w:rsidR="00585F9E" w:rsidRDefault="00585F9E" w:rsidP="00316F30">
            <w:pPr>
              <w:pStyle w:val="Textoindependiente"/>
              <w:rPr>
                <w:rFonts w:ascii="Arial" w:hAnsi="Arial"/>
              </w:rPr>
            </w:pPr>
          </w:p>
        </w:tc>
        <w:tc>
          <w:tcPr>
            <w:tcW w:w="1135" w:type="dxa"/>
            <w:shd w:val="clear" w:color="auto" w:fill="CCFFFF"/>
          </w:tcPr>
          <w:p w:rsidR="00585F9E" w:rsidRDefault="00585F9E" w:rsidP="00316F30">
            <w:pPr>
              <w:pStyle w:val="Textoindependiente"/>
              <w:rPr>
                <w:rFonts w:ascii="Arial" w:hAnsi="Arial"/>
              </w:rPr>
            </w:pPr>
          </w:p>
        </w:tc>
      </w:tr>
    </w:tbl>
    <w:p w:rsidR="00585F9E" w:rsidRDefault="00585F9E" w:rsidP="00E67E53">
      <w:pPr>
        <w:pStyle w:val="Textoindependiente"/>
        <w:rPr>
          <w:rFonts w:ascii="Arial" w:hAnsi="Arial"/>
        </w:rPr>
      </w:pPr>
    </w:p>
    <w:p w:rsidR="00B300C6" w:rsidRDefault="00B300C6" w:rsidP="00E67E53">
      <w:pPr>
        <w:pStyle w:val="Textoindependiente"/>
        <w:rPr>
          <w:rFonts w:ascii="Arial" w:hAnsi="Arial"/>
        </w:rPr>
      </w:pPr>
    </w:p>
    <w:p w:rsidR="00E67E53" w:rsidRDefault="00E67E53" w:rsidP="00E67E53">
      <w:pPr>
        <w:pStyle w:val="Textoindependiente"/>
      </w:pPr>
    </w:p>
    <w:p w:rsidR="00E67E53" w:rsidRPr="00934DAD" w:rsidRDefault="00E67E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z w:val="22"/>
        </w:rPr>
      </w:pPr>
    </w:p>
    <w:sectPr w:rsidR="00E67E53" w:rsidRPr="00934DAD" w:rsidSect="00B300C6">
      <w:headerReference w:type="default" r:id="rId27"/>
      <w:pgSz w:w="16838" w:h="11906" w:orient="landscape"/>
      <w:pgMar w:top="1134" w:right="567"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D54" w:rsidRDefault="00B27D54">
      <w:r>
        <w:separator/>
      </w:r>
    </w:p>
  </w:endnote>
  <w:endnote w:type="continuationSeparator" w:id="0">
    <w:p w:rsidR="00B27D54" w:rsidRDefault="00B2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5485">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Light">
    <w:altName w:val="Bookman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54" w:rsidRDefault="00B27D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27D54" w:rsidRDefault="00B27D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54" w:rsidRDefault="00B27D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7F33">
      <w:rPr>
        <w:rStyle w:val="Nmerodepgina"/>
        <w:noProof/>
      </w:rPr>
      <w:t>28</w:t>
    </w:r>
    <w:r>
      <w:rPr>
        <w:rStyle w:val="Nmerodepgina"/>
      </w:rPr>
      <w:fldChar w:fldCharType="end"/>
    </w:r>
  </w:p>
  <w:p w:rsidR="00B27D54" w:rsidRPr="003D74F8" w:rsidRDefault="00B27D54">
    <w:pPr>
      <w:pStyle w:val="Piedepgina"/>
      <w:rPr>
        <w:i/>
        <w:sz w:val="16"/>
      </w:rPr>
    </w:pPr>
    <w:r w:rsidRPr="003D74F8">
      <w:rPr>
        <w:i/>
        <w:sz w:val="16"/>
      </w:rPr>
      <w:fldChar w:fldCharType="begin"/>
    </w:r>
    <w:r w:rsidRPr="003D74F8">
      <w:rPr>
        <w:i/>
        <w:sz w:val="16"/>
      </w:rPr>
      <w:instrText xml:space="preserve"> FILENAME </w:instrText>
    </w:r>
    <w:r w:rsidRPr="003D74F8">
      <w:rPr>
        <w:i/>
        <w:sz w:val="16"/>
      </w:rPr>
      <w:fldChar w:fldCharType="separate"/>
    </w:r>
    <w:r w:rsidR="00901111">
      <w:rPr>
        <w:i/>
        <w:noProof/>
        <w:sz w:val="16"/>
      </w:rPr>
      <w:t>Compra y almacenamiento de productos quimicos V3.5 cor.docx</w:t>
    </w:r>
    <w:r w:rsidRPr="003D74F8">
      <w:rP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D54" w:rsidRDefault="00B27D54">
      <w:r>
        <w:separator/>
      </w:r>
    </w:p>
  </w:footnote>
  <w:footnote w:type="continuationSeparator" w:id="0">
    <w:p w:rsidR="00B27D54" w:rsidRDefault="00B27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54" w:rsidRDefault="00B27D54" w:rsidP="00E67E53">
    <w:pPr>
      <w:pStyle w:val="Encabezado"/>
      <w:jc w:val="center"/>
      <w:rPr>
        <w:rFonts w:ascii="Rockwell" w:hAnsi="Rockwell"/>
        <w:sz w:val="28"/>
      </w:rPr>
    </w:pPr>
    <w:r>
      <w:rPr>
        <w:rFonts w:ascii="Rockwell" w:hAnsi="Rockwell"/>
        <w:noProof/>
        <w:sz w:val="28"/>
        <w:lang w:val="es-ES"/>
      </w:rPr>
      <mc:AlternateContent>
        <mc:Choice Requires="wps">
          <w:drawing>
            <wp:anchor distT="0" distB="0" distL="114300" distR="114300" simplePos="0" relativeHeight="251658240" behindDoc="0" locked="0" layoutInCell="1" allowOverlap="1">
              <wp:simplePos x="0" y="0"/>
              <wp:positionH relativeFrom="column">
                <wp:posOffset>1287780</wp:posOffset>
              </wp:positionH>
              <wp:positionV relativeFrom="paragraph">
                <wp:posOffset>66675</wp:posOffset>
              </wp:positionV>
              <wp:extent cx="4206240" cy="365760"/>
              <wp:effectExtent l="1905" t="0" r="190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D54" w:rsidRDefault="00B27D54" w:rsidP="00E67E53">
                          <w:pPr>
                            <w:pStyle w:val="Textoindependiente"/>
                            <w:jc w:val="center"/>
                          </w:pPr>
                          <w:r>
                            <w:t>PREVENCION DE RIESGOS LABORALES</w:t>
                          </w:r>
                        </w:p>
                        <w:p w:rsidR="00B27D54" w:rsidRDefault="00B27D54" w:rsidP="00E67E53">
                          <w:pPr>
                            <w:rPr>
                              <w:rFonts w:ascii="Times New Roman" w:hAnsi="Times New Roman"/>
                              <w:spacing w:val="60"/>
                              <w:position w:val="-28"/>
                              <w:sz w:val="28"/>
                            </w:rPr>
                          </w:pPr>
                          <w:r>
                            <w:rPr>
                              <w:rFonts w:ascii="Times New Roman" w:hAnsi="Times New Roman"/>
                              <w:spacing w:val="60"/>
                              <w:position w:val="-18"/>
                              <w:sz w:val="28"/>
                            </w:rPr>
                            <w:t xml:space="preserve">   </w:t>
                          </w:r>
                        </w:p>
                        <w:p w:rsidR="00B27D54" w:rsidRDefault="00B27D54" w:rsidP="00E67E53">
                          <w:pPr>
                            <w:jc w:val="right"/>
                            <w:rPr>
                              <w:rFonts w:ascii="Times New Roman" w:hAnsi="Times New Roman"/>
                              <w:spacing w:val="6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1.4pt;margin-top:5.25pt;width:331.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6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" stroked="f">
              <v:textbox>
                <w:txbxContent>
                  <w:p w:rsidR="00B27D54" w:rsidRDefault="00B27D54" w:rsidP="00E67E53">
                    <w:pPr>
                      <w:pStyle w:val="Textoindependiente"/>
                      <w:jc w:val="center"/>
                    </w:pPr>
                    <w:r>
                      <w:t>PREVENCION DE RIESGOS LABORALES</w:t>
                    </w:r>
                  </w:p>
                  <w:p w:rsidR="00B27D54" w:rsidRDefault="00B27D54" w:rsidP="00E67E53">
                    <w:pPr>
                      <w:rPr>
                        <w:rFonts w:ascii="Times New Roman" w:hAnsi="Times New Roman"/>
                        <w:spacing w:val="60"/>
                        <w:position w:val="-28"/>
                        <w:sz w:val="28"/>
                      </w:rPr>
                    </w:pPr>
                    <w:r>
                      <w:rPr>
                        <w:rFonts w:ascii="Times New Roman" w:hAnsi="Times New Roman"/>
                        <w:spacing w:val="60"/>
                        <w:position w:val="-18"/>
                        <w:sz w:val="28"/>
                      </w:rPr>
                      <w:t xml:space="preserve">   </w:t>
                    </w:r>
                  </w:p>
                  <w:p w:rsidR="00B27D54" w:rsidRDefault="00B27D54" w:rsidP="00E67E53">
                    <w:pPr>
                      <w:jc w:val="right"/>
                      <w:rPr>
                        <w:rFonts w:ascii="Times New Roman" w:hAnsi="Times New Roman"/>
                        <w:spacing w:val="60"/>
                        <w:sz w:val="28"/>
                      </w:rPr>
                    </w:pPr>
                  </w:p>
                </w:txbxContent>
              </v:textbox>
            </v:shape>
          </w:pict>
        </mc:Fallback>
      </mc:AlternateContent>
    </w:r>
  </w:p>
  <w:p w:rsidR="00B27D54" w:rsidRDefault="00B27D54" w:rsidP="00E67E53">
    <w:pPr>
      <w:pStyle w:val="Encabezado"/>
      <w:jc w:val="center"/>
    </w:pPr>
    <w:r>
      <w:rPr>
        <w:noProof/>
        <w:lang w:val="es-ES"/>
      </w:rPr>
      <mc:AlternateContent>
        <mc:Choice Requires="wps">
          <w:drawing>
            <wp:anchor distT="0" distB="0" distL="114300" distR="114300" simplePos="0" relativeHeight="251659264" behindDoc="0" locked="0" layoutInCell="1" allowOverlap="1">
              <wp:simplePos x="0" y="0"/>
              <wp:positionH relativeFrom="column">
                <wp:posOffset>1535430</wp:posOffset>
              </wp:positionH>
              <wp:positionV relativeFrom="paragraph">
                <wp:posOffset>90170</wp:posOffset>
              </wp:positionV>
              <wp:extent cx="3566160" cy="0"/>
              <wp:effectExtent l="11430" t="13970" r="13335" b="508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6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94449" id="Line 1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7.1pt" to="401.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" strokeweight=".25pt"/>
          </w:pict>
        </mc:Fallback>
      </mc:AlternateContent>
    </w:r>
    <w:r>
      <w:rPr>
        <w:noProof/>
        <w:lang w:val="es-ES"/>
      </w:rPr>
      <w:drawing>
        <wp:anchor distT="0" distB="0" distL="114300" distR="114300" simplePos="0" relativeHeight="251656192" behindDoc="0" locked="0" layoutInCell="1" allowOverlap="1">
          <wp:simplePos x="0" y="0"/>
          <wp:positionH relativeFrom="column">
            <wp:posOffset>-390525</wp:posOffset>
          </wp:positionH>
          <wp:positionV relativeFrom="paragraph">
            <wp:posOffset>-173355</wp:posOffset>
          </wp:positionV>
          <wp:extent cx="822960" cy="803910"/>
          <wp:effectExtent l="19050" t="0" r="0" b="0"/>
          <wp:wrapTopAndBottom/>
          <wp:docPr id="3" name="Imagen 3"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pic:cNvPicPr>
                    <a:picLocks noChangeAspect="1" noChangeArrowheads="1"/>
                  </pic:cNvPicPr>
                </pic:nvPicPr>
                <pic:blipFill>
                  <a:blip r:embed="rId1"/>
                  <a:srcRect/>
                  <a:stretch>
                    <a:fillRect/>
                  </a:stretch>
                </pic:blipFill>
                <pic:spPr bwMode="auto">
                  <a:xfrm>
                    <a:off x="0" y="0"/>
                    <a:ext cx="822960" cy="803910"/>
                  </a:xfrm>
                  <a:prstGeom prst="rect">
                    <a:avLst/>
                  </a:prstGeom>
                  <a:noFill/>
                  <a:ln w="9525">
                    <a:noFill/>
                    <a:miter lim="800000"/>
                    <a:headEnd/>
                    <a:tailEnd/>
                  </a:ln>
                </pic:spPr>
              </pic:pic>
            </a:graphicData>
          </a:graphic>
        </wp:anchor>
      </w:drawing>
    </w:r>
    <w:r>
      <w:rPr>
        <w:rFonts w:ascii="Rockwell" w:hAnsi="Rockwell"/>
        <w:sz w:val="28"/>
      </w:rPr>
      <w:tab/>
    </w:r>
    <w:r>
      <w:rPr>
        <w:rFonts w:ascii="Arial" w:hAnsi="Arial"/>
        <w:b/>
      </w:rPr>
      <w:tab/>
    </w:r>
    <w:r>
      <w:rPr>
        <w:rFonts w:ascii="Arial" w:hAnsi="Arial"/>
        <w:b/>
      </w:rPr>
      <w:tab/>
    </w:r>
    <w:r>
      <w:rPr>
        <w:rFonts w:ascii="Arial" w:hAnsi="Arial"/>
        <w:b/>
      </w:rPr>
      <w:tab/>
    </w:r>
    <w:r>
      <w:rPr>
        <w:rFonts w:ascii="Arial" w:hAnsi="Arial"/>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54" w:rsidRDefault="00B27D54" w:rsidP="00E67E53">
    <w:pPr>
      <w:pStyle w:val="Encabezado"/>
      <w:jc w:val="center"/>
      <w:rPr>
        <w:rFonts w:ascii="Rockwell" w:hAnsi="Rockwell"/>
        <w:sz w:val="28"/>
      </w:rPr>
    </w:pPr>
  </w:p>
  <w:p w:rsidR="00B27D54" w:rsidRDefault="00B27D54" w:rsidP="00E67E53">
    <w:pPr>
      <w:pStyle w:val="Encabezado"/>
      <w:jc w:val="center"/>
    </w:pPr>
    <w:r>
      <w:rPr>
        <w:noProof/>
        <w:lang w:val="es-ES"/>
      </w:rPr>
      <w:drawing>
        <wp:anchor distT="0" distB="0" distL="114300" distR="114300" simplePos="0" relativeHeight="251657216" behindDoc="0" locked="0" layoutInCell="1" allowOverlap="1">
          <wp:simplePos x="0" y="0"/>
          <wp:positionH relativeFrom="column">
            <wp:posOffset>-390525</wp:posOffset>
          </wp:positionH>
          <wp:positionV relativeFrom="paragraph">
            <wp:posOffset>-173355</wp:posOffset>
          </wp:positionV>
          <wp:extent cx="822960" cy="803910"/>
          <wp:effectExtent l="19050" t="0" r="0" b="0"/>
          <wp:wrapTopAndBottom/>
          <wp:docPr id="6" name="Imagen 6"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
                  <pic:cNvPicPr>
                    <a:picLocks noChangeAspect="1" noChangeArrowheads="1"/>
                  </pic:cNvPicPr>
                </pic:nvPicPr>
                <pic:blipFill>
                  <a:blip r:embed="rId1"/>
                  <a:srcRect/>
                  <a:stretch>
                    <a:fillRect/>
                  </a:stretch>
                </pic:blipFill>
                <pic:spPr bwMode="auto">
                  <a:xfrm>
                    <a:off x="0" y="0"/>
                    <a:ext cx="822960" cy="803910"/>
                  </a:xfrm>
                  <a:prstGeom prst="rect">
                    <a:avLst/>
                  </a:prstGeom>
                  <a:noFill/>
                  <a:ln w="9525">
                    <a:noFill/>
                    <a:miter lim="800000"/>
                    <a:headEnd/>
                    <a:tailEnd/>
                  </a:ln>
                </pic:spPr>
              </pic:pic>
            </a:graphicData>
          </a:graphic>
        </wp:anchor>
      </w:drawing>
    </w:r>
    <w:r>
      <w:rPr>
        <w:rFonts w:ascii="Arial" w:hAnsi="Arial"/>
        <w:b/>
      </w:rPr>
      <w:t xml:space="preserve">LABORATORIO </w:t>
    </w:r>
    <w:proofErr w:type="spellStart"/>
    <w:r>
      <w:rPr>
        <w:rFonts w:ascii="Arial" w:hAnsi="Arial"/>
        <w:b/>
      </w:rPr>
      <w:t>xxxxxxxxxxxxxxxxxxxxxxxxxxxx</w:t>
    </w:r>
    <w:proofErr w:type="spellEnd"/>
    <w:r>
      <w:rPr>
        <w:rFonts w:ascii="Arial" w:hAnsi="Arial"/>
        <w:b/>
      </w:rPr>
      <w:tab/>
    </w:r>
    <w:r>
      <w:rPr>
        <w:rFonts w:ascii="Arial" w:hAnsi="Arial"/>
        <w:b/>
      </w:rPr>
      <w:tab/>
    </w:r>
    <w:r>
      <w:rPr>
        <w:rFonts w:ascii="Arial" w:hAnsi="Arial"/>
        <w:b/>
      </w:rPr>
      <w:tab/>
    </w:r>
    <w:r>
      <w:rPr>
        <w:rFonts w:ascii="Arial" w:hAnsi="Arial"/>
        <w:b/>
      </w:rPr>
      <w:tab/>
    </w:r>
    <w:r>
      <w:rPr>
        <w:rFonts w:ascii="Rockwell Light" w:hAnsi="Rockwell Light"/>
      </w:rPr>
      <w:t>GIS: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56E7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712F86"/>
    <w:multiLevelType w:val="multilevel"/>
    <w:tmpl w:val="3E800D0C"/>
    <w:lvl w:ilvl="0">
      <w:start w:val="1"/>
      <w:numFmt w:val="bullet"/>
      <w:lvlText w:val="o"/>
      <w:lvlJc w:val="left"/>
      <w:pPr>
        <w:tabs>
          <w:tab w:val="num" w:pos="360"/>
        </w:tabs>
        <w:ind w:left="983" w:hanging="623"/>
      </w:pPr>
      <w:rPr>
        <w:rFonts w:ascii="Courier New" w:hAnsi="Courier New" w:hint="default"/>
      </w:rPr>
    </w:lvl>
    <w:lvl w:ilvl="1">
      <w:start w:val="1"/>
      <w:numFmt w:val="bullet"/>
      <w:lvlText w:val="o"/>
      <w:lvlJc w:val="left"/>
      <w:pPr>
        <w:tabs>
          <w:tab w:val="num" w:pos="1516"/>
        </w:tabs>
        <w:ind w:left="1516" w:hanging="360"/>
      </w:pPr>
      <w:rPr>
        <w:rFonts w:ascii="Courier New" w:hAnsi="Courier New" w:cs="Courier New" w:hint="default"/>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 w15:restartNumberingAfterBreak="0">
    <w:nsid w:val="04D058DA"/>
    <w:multiLevelType w:val="multilevel"/>
    <w:tmpl w:val="F906E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506B1"/>
    <w:multiLevelType w:val="multilevel"/>
    <w:tmpl w:val="C6E02F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C4CCB"/>
    <w:multiLevelType w:val="hybridMultilevel"/>
    <w:tmpl w:val="7BF4A59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72A7E"/>
    <w:multiLevelType w:val="multilevel"/>
    <w:tmpl w:val="C584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009AF"/>
    <w:multiLevelType w:val="singleLevel"/>
    <w:tmpl w:val="52D6437A"/>
    <w:lvl w:ilvl="0">
      <w:start w:val="2"/>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00C54FF"/>
    <w:multiLevelType w:val="singleLevel"/>
    <w:tmpl w:val="2F4CCD1A"/>
    <w:lvl w:ilvl="0">
      <w:start w:val="1"/>
      <w:numFmt w:val="bullet"/>
      <w:pStyle w:val="TOPO"/>
      <w:lvlText w:val=""/>
      <w:lvlJc w:val="left"/>
      <w:pPr>
        <w:tabs>
          <w:tab w:val="num" w:pos="417"/>
        </w:tabs>
        <w:ind w:left="340" w:hanging="283"/>
      </w:pPr>
      <w:rPr>
        <w:rFonts w:ascii="Wingdings" w:hAnsi="Wingdings" w:hint="default"/>
      </w:rPr>
    </w:lvl>
  </w:abstractNum>
  <w:abstractNum w:abstractNumId="8" w15:restartNumberingAfterBreak="0">
    <w:nsid w:val="133D36B3"/>
    <w:multiLevelType w:val="hybridMultilevel"/>
    <w:tmpl w:val="3E800D0C"/>
    <w:lvl w:ilvl="0" w:tplc="51C8B8BC">
      <w:start w:val="1"/>
      <w:numFmt w:val="bullet"/>
      <w:lvlText w:val="o"/>
      <w:lvlJc w:val="left"/>
      <w:pPr>
        <w:tabs>
          <w:tab w:val="num" w:pos="360"/>
        </w:tabs>
        <w:ind w:left="983" w:hanging="623"/>
      </w:pPr>
      <w:rPr>
        <w:rFonts w:ascii="Courier New" w:hAnsi="Courier New" w:hint="default"/>
      </w:rPr>
    </w:lvl>
    <w:lvl w:ilvl="1" w:tplc="0C0A0003" w:tentative="1">
      <w:start w:val="1"/>
      <w:numFmt w:val="bullet"/>
      <w:lvlText w:val="o"/>
      <w:lvlJc w:val="left"/>
      <w:pPr>
        <w:tabs>
          <w:tab w:val="num" w:pos="1516"/>
        </w:tabs>
        <w:ind w:left="1516" w:hanging="360"/>
      </w:pPr>
      <w:rPr>
        <w:rFonts w:ascii="Courier New" w:hAnsi="Courier New" w:cs="Courier New" w:hint="default"/>
      </w:rPr>
    </w:lvl>
    <w:lvl w:ilvl="2" w:tplc="0C0A0005" w:tentative="1">
      <w:start w:val="1"/>
      <w:numFmt w:val="bullet"/>
      <w:lvlText w:val=""/>
      <w:lvlJc w:val="left"/>
      <w:pPr>
        <w:tabs>
          <w:tab w:val="num" w:pos="2236"/>
        </w:tabs>
        <w:ind w:left="2236" w:hanging="360"/>
      </w:pPr>
      <w:rPr>
        <w:rFonts w:ascii="Wingdings" w:hAnsi="Wingdings" w:hint="default"/>
      </w:rPr>
    </w:lvl>
    <w:lvl w:ilvl="3" w:tplc="0C0A0001" w:tentative="1">
      <w:start w:val="1"/>
      <w:numFmt w:val="bullet"/>
      <w:lvlText w:val=""/>
      <w:lvlJc w:val="left"/>
      <w:pPr>
        <w:tabs>
          <w:tab w:val="num" w:pos="2956"/>
        </w:tabs>
        <w:ind w:left="2956" w:hanging="360"/>
      </w:pPr>
      <w:rPr>
        <w:rFonts w:ascii="Symbol" w:hAnsi="Symbol" w:hint="default"/>
      </w:rPr>
    </w:lvl>
    <w:lvl w:ilvl="4" w:tplc="0C0A0003" w:tentative="1">
      <w:start w:val="1"/>
      <w:numFmt w:val="bullet"/>
      <w:lvlText w:val="o"/>
      <w:lvlJc w:val="left"/>
      <w:pPr>
        <w:tabs>
          <w:tab w:val="num" w:pos="3676"/>
        </w:tabs>
        <w:ind w:left="3676" w:hanging="360"/>
      </w:pPr>
      <w:rPr>
        <w:rFonts w:ascii="Courier New" w:hAnsi="Courier New" w:cs="Courier New" w:hint="default"/>
      </w:rPr>
    </w:lvl>
    <w:lvl w:ilvl="5" w:tplc="0C0A0005" w:tentative="1">
      <w:start w:val="1"/>
      <w:numFmt w:val="bullet"/>
      <w:lvlText w:val=""/>
      <w:lvlJc w:val="left"/>
      <w:pPr>
        <w:tabs>
          <w:tab w:val="num" w:pos="4396"/>
        </w:tabs>
        <w:ind w:left="4396" w:hanging="360"/>
      </w:pPr>
      <w:rPr>
        <w:rFonts w:ascii="Wingdings" w:hAnsi="Wingdings" w:hint="default"/>
      </w:rPr>
    </w:lvl>
    <w:lvl w:ilvl="6" w:tplc="0C0A0001" w:tentative="1">
      <w:start w:val="1"/>
      <w:numFmt w:val="bullet"/>
      <w:lvlText w:val=""/>
      <w:lvlJc w:val="left"/>
      <w:pPr>
        <w:tabs>
          <w:tab w:val="num" w:pos="5116"/>
        </w:tabs>
        <w:ind w:left="5116" w:hanging="360"/>
      </w:pPr>
      <w:rPr>
        <w:rFonts w:ascii="Symbol" w:hAnsi="Symbol" w:hint="default"/>
      </w:rPr>
    </w:lvl>
    <w:lvl w:ilvl="7" w:tplc="0C0A0003" w:tentative="1">
      <w:start w:val="1"/>
      <w:numFmt w:val="bullet"/>
      <w:lvlText w:val="o"/>
      <w:lvlJc w:val="left"/>
      <w:pPr>
        <w:tabs>
          <w:tab w:val="num" w:pos="5836"/>
        </w:tabs>
        <w:ind w:left="5836" w:hanging="360"/>
      </w:pPr>
      <w:rPr>
        <w:rFonts w:ascii="Courier New" w:hAnsi="Courier New" w:cs="Courier New" w:hint="default"/>
      </w:rPr>
    </w:lvl>
    <w:lvl w:ilvl="8" w:tplc="0C0A0005" w:tentative="1">
      <w:start w:val="1"/>
      <w:numFmt w:val="bullet"/>
      <w:lvlText w:val=""/>
      <w:lvlJc w:val="left"/>
      <w:pPr>
        <w:tabs>
          <w:tab w:val="num" w:pos="6556"/>
        </w:tabs>
        <w:ind w:left="6556" w:hanging="360"/>
      </w:pPr>
      <w:rPr>
        <w:rFonts w:ascii="Wingdings" w:hAnsi="Wingdings" w:hint="default"/>
      </w:rPr>
    </w:lvl>
  </w:abstractNum>
  <w:abstractNum w:abstractNumId="9" w15:restartNumberingAfterBreak="0">
    <w:nsid w:val="19F21F52"/>
    <w:multiLevelType w:val="multilevel"/>
    <w:tmpl w:val="FE4C640A"/>
    <w:lvl w:ilvl="0">
      <w:start w:val="2"/>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bullet"/>
      <w:lvlText w:val="o"/>
      <w:lvlJc w:val="left"/>
      <w:pPr>
        <w:tabs>
          <w:tab w:val="num" w:pos="1516"/>
        </w:tabs>
        <w:ind w:left="1516" w:hanging="360"/>
      </w:pPr>
      <w:rPr>
        <w:rFonts w:ascii="Courier New" w:hAnsi="Courier New" w:cs="Courier New" w:hint="default"/>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0" w15:restartNumberingAfterBreak="0">
    <w:nsid w:val="1C1E6BB9"/>
    <w:multiLevelType w:val="multilevel"/>
    <w:tmpl w:val="F906E4A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8797512"/>
    <w:multiLevelType w:val="singleLevel"/>
    <w:tmpl w:val="1758D1D0"/>
    <w:lvl w:ilvl="0">
      <w:start w:val="1"/>
      <w:numFmt w:val="decimal"/>
      <w:lvlText w:val="%1."/>
      <w:lvlJc w:val="left"/>
      <w:pPr>
        <w:tabs>
          <w:tab w:val="num" w:pos="876"/>
        </w:tabs>
        <w:ind w:left="876" w:hanging="450"/>
      </w:pPr>
      <w:rPr>
        <w:rFonts w:hint="default"/>
      </w:rPr>
    </w:lvl>
  </w:abstractNum>
  <w:abstractNum w:abstractNumId="12" w15:restartNumberingAfterBreak="0">
    <w:nsid w:val="29B54B29"/>
    <w:multiLevelType w:val="hybridMultilevel"/>
    <w:tmpl w:val="613828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D0FDB"/>
    <w:multiLevelType w:val="multilevel"/>
    <w:tmpl w:val="FB1CF44A"/>
    <w:lvl w:ilvl="0">
      <w:start w:val="2"/>
      <w:numFmt w:val="bullet"/>
      <w:lvlText w:val="-"/>
      <w:lvlJc w:val="left"/>
      <w:pPr>
        <w:tabs>
          <w:tab w:val="num" w:pos="227"/>
        </w:tabs>
        <w:ind w:left="170" w:hanging="170"/>
      </w:pPr>
      <w:rPr>
        <w:rFonts w:ascii="Times New Roman" w:eastAsia="Times New Roman" w:hAnsi="Times New Roman" w:cs="Times New Roman" w:hint="default"/>
      </w:rPr>
    </w:lvl>
    <w:lvl w:ilvl="1">
      <w:start w:val="1"/>
      <w:numFmt w:val="bullet"/>
      <w:lvlText w:val="o"/>
      <w:lvlJc w:val="left"/>
      <w:pPr>
        <w:tabs>
          <w:tab w:val="num" w:pos="1855"/>
        </w:tabs>
        <w:ind w:left="1855" w:hanging="360"/>
      </w:pPr>
      <w:rPr>
        <w:rFonts w:ascii="Courier New" w:hAnsi="Courier New" w:cs="Courier New" w:hint="default"/>
      </w:rPr>
    </w:lvl>
    <w:lvl w:ilvl="2">
      <w:start w:val="1"/>
      <w:numFmt w:val="bullet"/>
      <w:lvlText w:val=""/>
      <w:lvlJc w:val="left"/>
      <w:pPr>
        <w:tabs>
          <w:tab w:val="num" w:pos="2575"/>
        </w:tabs>
        <w:ind w:left="2575" w:hanging="360"/>
      </w:pPr>
      <w:rPr>
        <w:rFonts w:ascii="Wingdings" w:hAnsi="Wingdings" w:hint="default"/>
      </w:rPr>
    </w:lvl>
    <w:lvl w:ilvl="3">
      <w:start w:val="1"/>
      <w:numFmt w:val="bullet"/>
      <w:lvlText w:val=""/>
      <w:lvlJc w:val="left"/>
      <w:pPr>
        <w:tabs>
          <w:tab w:val="num" w:pos="3295"/>
        </w:tabs>
        <w:ind w:left="3295" w:hanging="360"/>
      </w:pPr>
      <w:rPr>
        <w:rFonts w:ascii="Symbol" w:hAnsi="Symbol" w:hint="default"/>
      </w:rPr>
    </w:lvl>
    <w:lvl w:ilvl="4">
      <w:start w:val="1"/>
      <w:numFmt w:val="bullet"/>
      <w:lvlText w:val="o"/>
      <w:lvlJc w:val="left"/>
      <w:pPr>
        <w:tabs>
          <w:tab w:val="num" w:pos="4015"/>
        </w:tabs>
        <w:ind w:left="4015" w:hanging="360"/>
      </w:pPr>
      <w:rPr>
        <w:rFonts w:ascii="Courier New" w:hAnsi="Courier New" w:cs="Courier New" w:hint="default"/>
      </w:rPr>
    </w:lvl>
    <w:lvl w:ilvl="5">
      <w:start w:val="1"/>
      <w:numFmt w:val="bullet"/>
      <w:lvlText w:val=""/>
      <w:lvlJc w:val="left"/>
      <w:pPr>
        <w:tabs>
          <w:tab w:val="num" w:pos="4735"/>
        </w:tabs>
        <w:ind w:left="4735" w:hanging="360"/>
      </w:pPr>
      <w:rPr>
        <w:rFonts w:ascii="Wingdings" w:hAnsi="Wingdings" w:hint="default"/>
      </w:rPr>
    </w:lvl>
    <w:lvl w:ilvl="6">
      <w:start w:val="1"/>
      <w:numFmt w:val="bullet"/>
      <w:lvlText w:val=""/>
      <w:lvlJc w:val="left"/>
      <w:pPr>
        <w:tabs>
          <w:tab w:val="num" w:pos="5455"/>
        </w:tabs>
        <w:ind w:left="5455" w:hanging="360"/>
      </w:pPr>
      <w:rPr>
        <w:rFonts w:ascii="Symbol" w:hAnsi="Symbol" w:hint="default"/>
      </w:rPr>
    </w:lvl>
    <w:lvl w:ilvl="7">
      <w:start w:val="1"/>
      <w:numFmt w:val="bullet"/>
      <w:lvlText w:val="o"/>
      <w:lvlJc w:val="left"/>
      <w:pPr>
        <w:tabs>
          <w:tab w:val="num" w:pos="6175"/>
        </w:tabs>
        <w:ind w:left="6175" w:hanging="360"/>
      </w:pPr>
      <w:rPr>
        <w:rFonts w:ascii="Courier New" w:hAnsi="Courier New" w:cs="Courier New" w:hint="default"/>
      </w:rPr>
    </w:lvl>
    <w:lvl w:ilvl="8">
      <w:start w:val="1"/>
      <w:numFmt w:val="bullet"/>
      <w:lvlText w:val=""/>
      <w:lvlJc w:val="left"/>
      <w:pPr>
        <w:tabs>
          <w:tab w:val="num" w:pos="6895"/>
        </w:tabs>
        <w:ind w:left="6895" w:hanging="360"/>
      </w:pPr>
      <w:rPr>
        <w:rFonts w:ascii="Wingdings" w:hAnsi="Wingdings" w:hint="default"/>
      </w:rPr>
    </w:lvl>
  </w:abstractNum>
  <w:abstractNum w:abstractNumId="14" w15:restartNumberingAfterBreak="0">
    <w:nsid w:val="2E164806"/>
    <w:multiLevelType w:val="singleLevel"/>
    <w:tmpl w:val="8D7EA9BC"/>
    <w:lvl w:ilvl="0">
      <w:start w:val="2"/>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FFE5686"/>
    <w:multiLevelType w:val="multilevel"/>
    <w:tmpl w:val="C6E02F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BF5B18"/>
    <w:multiLevelType w:val="hybridMultilevel"/>
    <w:tmpl w:val="DD8CC99A"/>
    <w:lvl w:ilvl="0" w:tplc="432E956A">
      <w:start w:val="1"/>
      <w:numFmt w:val="bullet"/>
      <w:lvlText w:val="o"/>
      <w:lvlJc w:val="left"/>
      <w:pPr>
        <w:tabs>
          <w:tab w:val="num" w:pos="54"/>
        </w:tabs>
        <w:ind w:left="360" w:hanging="360"/>
      </w:pPr>
      <w:rPr>
        <w:rFonts w:ascii="Courier New" w:hAnsi="Courier New"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46200112"/>
    <w:multiLevelType w:val="hybridMultilevel"/>
    <w:tmpl w:val="A074F044"/>
    <w:lvl w:ilvl="0" w:tplc="432E956A">
      <w:start w:val="1"/>
      <w:numFmt w:val="bullet"/>
      <w:lvlText w:val="o"/>
      <w:lvlJc w:val="left"/>
      <w:pPr>
        <w:tabs>
          <w:tab w:val="num" w:pos="54"/>
        </w:tabs>
        <w:ind w:left="360" w:hanging="360"/>
      </w:pPr>
      <w:rPr>
        <w:rFonts w:ascii="Courier New" w:hAnsi="Courier New"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47FE1928"/>
    <w:multiLevelType w:val="singleLevel"/>
    <w:tmpl w:val="0C0A000B"/>
    <w:lvl w:ilvl="0">
      <w:start w:val="1"/>
      <w:numFmt w:val="bullet"/>
      <w:lvlText w:val=""/>
      <w:lvlJc w:val="left"/>
      <w:pPr>
        <w:tabs>
          <w:tab w:val="num" w:pos="720"/>
        </w:tabs>
        <w:ind w:left="720" w:hanging="360"/>
      </w:pPr>
      <w:rPr>
        <w:rFonts w:ascii="Wingdings" w:hAnsi="Wingdings" w:hint="default"/>
      </w:rPr>
    </w:lvl>
  </w:abstractNum>
  <w:abstractNum w:abstractNumId="19" w15:restartNumberingAfterBreak="0">
    <w:nsid w:val="4E59634B"/>
    <w:multiLevelType w:val="hybridMultilevel"/>
    <w:tmpl w:val="F934C97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D340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F472B7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F8444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155E95"/>
    <w:multiLevelType w:val="hybridMultilevel"/>
    <w:tmpl w:val="699CF48A"/>
    <w:lvl w:ilvl="0" w:tplc="8856B892">
      <w:start w:val="2"/>
      <w:numFmt w:val="bullet"/>
      <w:lvlText w:val="-"/>
      <w:lvlJc w:val="left"/>
      <w:pPr>
        <w:tabs>
          <w:tab w:val="num" w:pos="339"/>
        </w:tabs>
        <w:ind w:left="452" w:hanging="113"/>
      </w:pPr>
      <w:rPr>
        <w:rFonts w:ascii="Times New Roman" w:eastAsia="Times New Roman" w:hAnsi="Times New Roman" w:cs="Times New Roman" w:hint="default"/>
      </w:rPr>
    </w:lvl>
    <w:lvl w:ilvl="1" w:tplc="0C0A0003" w:tentative="1">
      <w:start w:val="1"/>
      <w:numFmt w:val="bullet"/>
      <w:lvlText w:val="o"/>
      <w:lvlJc w:val="left"/>
      <w:pPr>
        <w:tabs>
          <w:tab w:val="num" w:pos="1855"/>
        </w:tabs>
        <w:ind w:left="1855" w:hanging="360"/>
      </w:pPr>
      <w:rPr>
        <w:rFonts w:ascii="Courier New" w:hAnsi="Courier New" w:cs="Courier New" w:hint="default"/>
      </w:rPr>
    </w:lvl>
    <w:lvl w:ilvl="2" w:tplc="0C0A0005" w:tentative="1">
      <w:start w:val="1"/>
      <w:numFmt w:val="bullet"/>
      <w:lvlText w:val=""/>
      <w:lvlJc w:val="left"/>
      <w:pPr>
        <w:tabs>
          <w:tab w:val="num" w:pos="2575"/>
        </w:tabs>
        <w:ind w:left="2575" w:hanging="360"/>
      </w:pPr>
      <w:rPr>
        <w:rFonts w:ascii="Wingdings" w:hAnsi="Wingdings" w:hint="default"/>
      </w:rPr>
    </w:lvl>
    <w:lvl w:ilvl="3" w:tplc="0C0A0001" w:tentative="1">
      <w:start w:val="1"/>
      <w:numFmt w:val="bullet"/>
      <w:lvlText w:val=""/>
      <w:lvlJc w:val="left"/>
      <w:pPr>
        <w:tabs>
          <w:tab w:val="num" w:pos="3295"/>
        </w:tabs>
        <w:ind w:left="3295" w:hanging="360"/>
      </w:pPr>
      <w:rPr>
        <w:rFonts w:ascii="Symbol" w:hAnsi="Symbol" w:hint="default"/>
      </w:rPr>
    </w:lvl>
    <w:lvl w:ilvl="4" w:tplc="0C0A0003" w:tentative="1">
      <w:start w:val="1"/>
      <w:numFmt w:val="bullet"/>
      <w:lvlText w:val="o"/>
      <w:lvlJc w:val="left"/>
      <w:pPr>
        <w:tabs>
          <w:tab w:val="num" w:pos="4015"/>
        </w:tabs>
        <w:ind w:left="4015" w:hanging="360"/>
      </w:pPr>
      <w:rPr>
        <w:rFonts w:ascii="Courier New" w:hAnsi="Courier New" w:cs="Courier New" w:hint="default"/>
      </w:rPr>
    </w:lvl>
    <w:lvl w:ilvl="5" w:tplc="0C0A0005" w:tentative="1">
      <w:start w:val="1"/>
      <w:numFmt w:val="bullet"/>
      <w:lvlText w:val=""/>
      <w:lvlJc w:val="left"/>
      <w:pPr>
        <w:tabs>
          <w:tab w:val="num" w:pos="4735"/>
        </w:tabs>
        <w:ind w:left="4735" w:hanging="360"/>
      </w:pPr>
      <w:rPr>
        <w:rFonts w:ascii="Wingdings" w:hAnsi="Wingdings" w:hint="default"/>
      </w:rPr>
    </w:lvl>
    <w:lvl w:ilvl="6" w:tplc="0C0A0001" w:tentative="1">
      <w:start w:val="1"/>
      <w:numFmt w:val="bullet"/>
      <w:lvlText w:val=""/>
      <w:lvlJc w:val="left"/>
      <w:pPr>
        <w:tabs>
          <w:tab w:val="num" w:pos="5455"/>
        </w:tabs>
        <w:ind w:left="5455" w:hanging="360"/>
      </w:pPr>
      <w:rPr>
        <w:rFonts w:ascii="Symbol" w:hAnsi="Symbol" w:hint="default"/>
      </w:rPr>
    </w:lvl>
    <w:lvl w:ilvl="7" w:tplc="0C0A0003" w:tentative="1">
      <w:start w:val="1"/>
      <w:numFmt w:val="bullet"/>
      <w:lvlText w:val="o"/>
      <w:lvlJc w:val="left"/>
      <w:pPr>
        <w:tabs>
          <w:tab w:val="num" w:pos="6175"/>
        </w:tabs>
        <w:ind w:left="6175" w:hanging="360"/>
      </w:pPr>
      <w:rPr>
        <w:rFonts w:ascii="Courier New" w:hAnsi="Courier New" w:cs="Courier New" w:hint="default"/>
      </w:rPr>
    </w:lvl>
    <w:lvl w:ilvl="8" w:tplc="0C0A0005" w:tentative="1">
      <w:start w:val="1"/>
      <w:numFmt w:val="bullet"/>
      <w:lvlText w:val=""/>
      <w:lvlJc w:val="left"/>
      <w:pPr>
        <w:tabs>
          <w:tab w:val="num" w:pos="6895"/>
        </w:tabs>
        <w:ind w:left="6895" w:hanging="360"/>
      </w:pPr>
      <w:rPr>
        <w:rFonts w:ascii="Wingdings" w:hAnsi="Wingdings" w:hint="default"/>
      </w:rPr>
    </w:lvl>
  </w:abstractNum>
  <w:abstractNum w:abstractNumId="24" w15:restartNumberingAfterBreak="0">
    <w:nsid w:val="55486F29"/>
    <w:multiLevelType w:val="hybridMultilevel"/>
    <w:tmpl w:val="0A2209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C2488F"/>
    <w:multiLevelType w:val="singleLevel"/>
    <w:tmpl w:val="0F102D56"/>
    <w:lvl w:ilvl="0">
      <w:start w:val="1"/>
      <w:numFmt w:val="bullet"/>
      <w:pStyle w:val="Topoguay"/>
      <w:lvlText w:val=""/>
      <w:lvlJc w:val="left"/>
      <w:pPr>
        <w:tabs>
          <w:tab w:val="num" w:pos="360"/>
        </w:tabs>
        <w:ind w:left="360" w:hanging="360"/>
      </w:pPr>
      <w:rPr>
        <w:rFonts w:ascii="Wingdings" w:hAnsi="Wingdings" w:hint="default"/>
      </w:rPr>
    </w:lvl>
  </w:abstractNum>
  <w:abstractNum w:abstractNumId="26" w15:restartNumberingAfterBreak="0">
    <w:nsid w:val="5CAE46E5"/>
    <w:multiLevelType w:val="multilevel"/>
    <w:tmpl w:val="699CF48A"/>
    <w:lvl w:ilvl="0">
      <w:start w:val="2"/>
      <w:numFmt w:val="bullet"/>
      <w:lvlText w:val="-"/>
      <w:lvlJc w:val="left"/>
      <w:pPr>
        <w:tabs>
          <w:tab w:val="num" w:pos="339"/>
        </w:tabs>
        <w:ind w:left="452" w:hanging="113"/>
      </w:pPr>
      <w:rPr>
        <w:rFonts w:ascii="Times New Roman" w:eastAsia="Times New Roman" w:hAnsi="Times New Roman" w:cs="Times New Roman" w:hint="default"/>
      </w:rPr>
    </w:lvl>
    <w:lvl w:ilvl="1">
      <w:start w:val="1"/>
      <w:numFmt w:val="bullet"/>
      <w:lvlText w:val="o"/>
      <w:lvlJc w:val="left"/>
      <w:pPr>
        <w:tabs>
          <w:tab w:val="num" w:pos="1855"/>
        </w:tabs>
        <w:ind w:left="1855" w:hanging="360"/>
      </w:pPr>
      <w:rPr>
        <w:rFonts w:ascii="Courier New" w:hAnsi="Courier New" w:cs="Courier New" w:hint="default"/>
      </w:rPr>
    </w:lvl>
    <w:lvl w:ilvl="2">
      <w:start w:val="1"/>
      <w:numFmt w:val="bullet"/>
      <w:lvlText w:val=""/>
      <w:lvlJc w:val="left"/>
      <w:pPr>
        <w:tabs>
          <w:tab w:val="num" w:pos="2575"/>
        </w:tabs>
        <w:ind w:left="2575" w:hanging="360"/>
      </w:pPr>
      <w:rPr>
        <w:rFonts w:ascii="Wingdings" w:hAnsi="Wingdings" w:hint="default"/>
      </w:rPr>
    </w:lvl>
    <w:lvl w:ilvl="3">
      <w:start w:val="1"/>
      <w:numFmt w:val="bullet"/>
      <w:lvlText w:val=""/>
      <w:lvlJc w:val="left"/>
      <w:pPr>
        <w:tabs>
          <w:tab w:val="num" w:pos="3295"/>
        </w:tabs>
        <w:ind w:left="3295" w:hanging="360"/>
      </w:pPr>
      <w:rPr>
        <w:rFonts w:ascii="Symbol" w:hAnsi="Symbol" w:hint="default"/>
      </w:rPr>
    </w:lvl>
    <w:lvl w:ilvl="4">
      <w:start w:val="1"/>
      <w:numFmt w:val="bullet"/>
      <w:lvlText w:val="o"/>
      <w:lvlJc w:val="left"/>
      <w:pPr>
        <w:tabs>
          <w:tab w:val="num" w:pos="4015"/>
        </w:tabs>
        <w:ind w:left="4015" w:hanging="360"/>
      </w:pPr>
      <w:rPr>
        <w:rFonts w:ascii="Courier New" w:hAnsi="Courier New" w:cs="Courier New" w:hint="default"/>
      </w:rPr>
    </w:lvl>
    <w:lvl w:ilvl="5">
      <w:start w:val="1"/>
      <w:numFmt w:val="bullet"/>
      <w:lvlText w:val=""/>
      <w:lvlJc w:val="left"/>
      <w:pPr>
        <w:tabs>
          <w:tab w:val="num" w:pos="4735"/>
        </w:tabs>
        <w:ind w:left="4735" w:hanging="360"/>
      </w:pPr>
      <w:rPr>
        <w:rFonts w:ascii="Wingdings" w:hAnsi="Wingdings" w:hint="default"/>
      </w:rPr>
    </w:lvl>
    <w:lvl w:ilvl="6">
      <w:start w:val="1"/>
      <w:numFmt w:val="bullet"/>
      <w:lvlText w:val=""/>
      <w:lvlJc w:val="left"/>
      <w:pPr>
        <w:tabs>
          <w:tab w:val="num" w:pos="5455"/>
        </w:tabs>
        <w:ind w:left="5455" w:hanging="360"/>
      </w:pPr>
      <w:rPr>
        <w:rFonts w:ascii="Symbol" w:hAnsi="Symbol" w:hint="default"/>
      </w:rPr>
    </w:lvl>
    <w:lvl w:ilvl="7">
      <w:start w:val="1"/>
      <w:numFmt w:val="bullet"/>
      <w:lvlText w:val="o"/>
      <w:lvlJc w:val="left"/>
      <w:pPr>
        <w:tabs>
          <w:tab w:val="num" w:pos="6175"/>
        </w:tabs>
        <w:ind w:left="6175" w:hanging="360"/>
      </w:pPr>
      <w:rPr>
        <w:rFonts w:ascii="Courier New" w:hAnsi="Courier New" w:cs="Courier New" w:hint="default"/>
      </w:rPr>
    </w:lvl>
    <w:lvl w:ilvl="8">
      <w:start w:val="1"/>
      <w:numFmt w:val="bullet"/>
      <w:lvlText w:val=""/>
      <w:lvlJc w:val="left"/>
      <w:pPr>
        <w:tabs>
          <w:tab w:val="num" w:pos="6895"/>
        </w:tabs>
        <w:ind w:left="6895" w:hanging="360"/>
      </w:pPr>
      <w:rPr>
        <w:rFonts w:ascii="Wingdings" w:hAnsi="Wingdings" w:hint="default"/>
      </w:rPr>
    </w:lvl>
  </w:abstractNum>
  <w:abstractNum w:abstractNumId="27" w15:restartNumberingAfterBreak="0">
    <w:nsid w:val="68C05681"/>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68CE6C00"/>
    <w:multiLevelType w:val="hybridMultilevel"/>
    <w:tmpl w:val="0F86E18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15:restartNumberingAfterBreak="0">
    <w:nsid w:val="68DA4AF4"/>
    <w:multiLevelType w:val="hybridMultilevel"/>
    <w:tmpl w:val="6FB27110"/>
    <w:lvl w:ilvl="0" w:tplc="EE7EEB26">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8E2924"/>
    <w:multiLevelType w:val="hybridMultilevel"/>
    <w:tmpl w:val="FE4C640A"/>
    <w:lvl w:ilvl="0" w:tplc="CED2F66A">
      <w:start w:val="2"/>
      <w:numFmt w:val="bullet"/>
      <w:lvlText w:val="-"/>
      <w:lvlJc w:val="left"/>
      <w:pPr>
        <w:tabs>
          <w:tab w:val="num" w:pos="720"/>
        </w:tabs>
        <w:ind w:left="720" w:hanging="720"/>
      </w:pPr>
      <w:rPr>
        <w:rFonts w:ascii="Times New Roman" w:eastAsia="Times New Roman" w:hAnsi="Times New Roman" w:cs="Times New Roman" w:hint="default"/>
      </w:rPr>
    </w:lvl>
    <w:lvl w:ilvl="1" w:tplc="0C0A0003" w:tentative="1">
      <w:start w:val="1"/>
      <w:numFmt w:val="bullet"/>
      <w:lvlText w:val="o"/>
      <w:lvlJc w:val="left"/>
      <w:pPr>
        <w:tabs>
          <w:tab w:val="num" w:pos="1516"/>
        </w:tabs>
        <w:ind w:left="1516" w:hanging="360"/>
      </w:pPr>
      <w:rPr>
        <w:rFonts w:ascii="Courier New" w:hAnsi="Courier New" w:cs="Courier New" w:hint="default"/>
      </w:rPr>
    </w:lvl>
    <w:lvl w:ilvl="2" w:tplc="0C0A0005" w:tentative="1">
      <w:start w:val="1"/>
      <w:numFmt w:val="bullet"/>
      <w:lvlText w:val=""/>
      <w:lvlJc w:val="left"/>
      <w:pPr>
        <w:tabs>
          <w:tab w:val="num" w:pos="2236"/>
        </w:tabs>
        <w:ind w:left="2236" w:hanging="360"/>
      </w:pPr>
      <w:rPr>
        <w:rFonts w:ascii="Wingdings" w:hAnsi="Wingdings" w:hint="default"/>
      </w:rPr>
    </w:lvl>
    <w:lvl w:ilvl="3" w:tplc="0C0A0001" w:tentative="1">
      <w:start w:val="1"/>
      <w:numFmt w:val="bullet"/>
      <w:lvlText w:val=""/>
      <w:lvlJc w:val="left"/>
      <w:pPr>
        <w:tabs>
          <w:tab w:val="num" w:pos="2956"/>
        </w:tabs>
        <w:ind w:left="2956" w:hanging="360"/>
      </w:pPr>
      <w:rPr>
        <w:rFonts w:ascii="Symbol" w:hAnsi="Symbol" w:hint="default"/>
      </w:rPr>
    </w:lvl>
    <w:lvl w:ilvl="4" w:tplc="0C0A0003" w:tentative="1">
      <w:start w:val="1"/>
      <w:numFmt w:val="bullet"/>
      <w:lvlText w:val="o"/>
      <w:lvlJc w:val="left"/>
      <w:pPr>
        <w:tabs>
          <w:tab w:val="num" w:pos="3676"/>
        </w:tabs>
        <w:ind w:left="3676" w:hanging="360"/>
      </w:pPr>
      <w:rPr>
        <w:rFonts w:ascii="Courier New" w:hAnsi="Courier New" w:cs="Courier New" w:hint="default"/>
      </w:rPr>
    </w:lvl>
    <w:lvl w:ilvl="5" w:tplc="0C0A0005" w:tentative="1">
      <w:start w:val="1"/>
      <w:numFmt w:val="bullet"/>
      <w:lvlText w:val=""/>
      <w:lvlJc w:val="left"/>
      <w:pPr>
        <w:tabs>
          <w:tab w:val="num" w:pos="4396"/>
        </w:tabs>
        <w:ind w:left="4396" w:hanging="360"/>
      </w:pPr>
      <w:rPr>
        <w:rFonts w:ascii="Wingdings" w:hAnsi="Wingdings" w:hint="default"/>
      </w:rPr>
    </w:lvl>
    <w:lvl w:ilvl="6" w:tplc="0C0A0001" w:tentative="1">
      <w:start w:val="1"/>
      <w:numFmt w:val="bullet"/>
      <w:lvlText w:val=""/>
      <w:lvlJc w:val="left"/>
      <w:pPr>
        <w:tabs>
          <w:tab w:val="num" w:pos="5116"/>
        </w:tabs>
        <w:ind w:left="5116" w:hanging="360"/>
      </w:pPr>
      <w:rPr>
        <w:rFonts w:ascii="Symbol" w:hAnsi="Symbol" w:hint="default"/>
      </w:rPr>
    </w:lvl>
    <w:lvl w:ilvl="7" w:tplc="0C0A0003" w:tentative="1">
      <w:start w:val="1"/>
      <w:numFmt w:val="bullet"/>
      <w:lvlText w:val="o"/>
      <w:lvlJc w:val="left"/>
      <w:pPr>
        <w:tabs>
          <w:tab w:val="num" w:pos="5836"/>
        </w:tabs>
        <w:ind w:left="5836" w:hanging="360"/>
      </w:pPr>
      <w:rPr>
        <w:rFonts w:ascii="Courier New" w:hAnsi="Courier New" w:cs="Courier New" w:hint="default"/>
      </w:rPr>
    </w:lvl>
    <w:lvl w:ilvl="8" w:tplc="0C0A0005" w:tentative="1">
      <w:start w:val="1"/>
      <w:numFmt w:val="bullet"/>
      <w:lvlText w:val=""/>
      <w:lvlJc w:val="left"/>
      <w:pPr>
        <w:tabs>
          <w:tab w:val="num" w:pos="6556"/>
        </w:tabs>
        <w:ind w:left="6556" w:hanging="360"/>
      </w:pPr>
      <w:rPr>
        <w:rFonts w:ascii="Wingdings" w:hAnsi="Wingdings" w:hint="default"/>
      </w:rPr>
    </w:lvl>
  </w:abstractNum>
  <w:abstractNum w:abstractNumId="31" w15:restartNumberingAfterBreak="0">
    <w:nsid w:val="7289364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338755B"/>
    <w:multiLevelType w:val="multilevel"/>
    <w:tmpl w:val="46129C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8B6DB8"/>
    <w:multiLevelType w:val="hybridMultilevel"/>
    <w:tmpl w:val="00FAC502"/>
    <w:lvl w:ilvl="0" w:tplc="55BEC5B6">
      <w:start w:val="2"/>
      <w:numFmt w:val="bullet"/>
      <w:lvlText w:val="-"/>
      <w:lvlJc w:val="left"/>
      <w:pPr>
        <w:tabs>
          <w:tab w:val="num" w:pos="227"/>
        </w:tabs>
        <w:ind w:left="227" w:hanging="227"/>
      </w:pPr>
      <w:rPr>
        <w:rFonts w:ascii="Times New Roman" w:eastAsia="Times New Roman" w:hAnsi="Times New Roman" w:cs="Times New Roman" w:hint="default"/>
      </w:rPr>
    </w:lvl>
    <w:lvl w:ilvl="1" w:tplc="0C0A0003">
      <w:start w:val="1"/>
      <w:numFmt w:val="bullet"/>
      <w:lvlText w:val="o"/>
      <w:lvlJc w:val="left"/>
      <w:pPr>
        <w:tabs>
          <w:tab w:val="num" w:pos="1855"/>
        </w:tabs>
        <w:ind w:left="1855" w:hanging="360"/>
      </w:pPr>
      <w:rPr>
        <w:rFonts w:ascii="Courier New" w:hAnsi="Courier New" w:cs="Courier New" w:hint="default"/>
      </w:rPr>
    </w:lvl>
    <w:lvl w:ilvl="2" w:tplc="0C0A0005" w:tentative="1">
      <w:start w:val="1"/>
      <w:numFmt w:val="bullet"/>
      <w:lvlText w:val=""/>
      <w:lvlJc w:val="left"/>
      <w:pPr>
        <w:tabs>
          <w:tab w:val="num" w:pos="2575"/>
        </w:tabs>
        <w:ind w:left="2575" w:hanging="360"/>
      </w:pPr>
      <w:rPr>
        <w:rFonts w:ascii="Wingdings" w:hAnsi="Wingdings" w:hint="default"/>
      </w:rPr>
    </w:lvl>
    <w:lvl w:ilvl="3" w:tplc="0C0A0001" w:tentative="1">
      <w:start w:val="1"/>
      <w:numFmt w:val="bullet"/>
      <w:lvlText w:val=""/>
      <w:lvlJc w:val="left"/>
      <w:pPr>
        <w:tabs>
          <w:tab w:val="num" w:pos="3295"/>
        </w:tabs>
        <w:ind w:left="3295" w:hanging="360"/>
      </w:pPr>
      <w:rPr>
        <w:rFonts w:ascii="Symbol" w:hAnsi="Symbol" w:hint="default"/>
      </w:rPr>
    </w:lvl>
    <w:lvl w:ilvl="4" w:tplc="0C0A0003" w:tentative="1">
      <w:start w:val="1"/>
      <w:numFmt w:val="bullet"/>
      <w:lvlText w:val="o"/>
      <w:lvlJc w:val="left"/>
      <w:pPr>
        <w:tabs>
          <w:tab w:val="num" w:pos="4015"/>
        </w:tabs>
        <w:ind w:left="4015" w:hanging="360"/>
      </w:pPr>
      <w:rPr>
        <w:rFonts w:ascii="Courier New" w:hAnsi="Courier New" w:cs="Courier New" w:hint="default"/>
      </w:rPr>
    </w:lvl>
    <w:lvl w:ilvl="5" w:tplc="0C0A0005" w:tentative="1">
      <w:start w:val="1"/>
      <w:numFmt w:val="bullet"/>
      <w:lvlText w:val=""/>
      <w:lvlJc w:val="left"/>
      <w:pPr>
        <w:tabs>
          <w:tab w:val="num" w:pos="4735"/>
        </w:tabs>
        <w:ind w:left="4735" w:hanging="360"/>
      </w:pPr>
      <w:rPr>
        <w:rFonts w:ascii="Wingdings" w:hAnsi="Wingdings" w:hint="default"/>
      </w:rPr>
    </w:lvl>
    <w:lvl w:ilvl="6" w:tplc="0C0A0001" w:tentative="1">
      <w:start w:val="1"/>
      <w:numFmt w:val="bullet"/>
      <w:lvlText w:val=""/>
      <w:lvlJc w:val="left"/>
      <w:pPr>
        <w:tabs>
          <w:tab w:val="num" w:pos="5455"/>
        </w:tabs>
        <w:ind w:left="5455" w:hanging="360"/>
      </w:pPr>
      <w:rPr>
        <w:rFonts w:ascii="Symbol" w:hAnsi="Symbol" w:hint="default"/>
      </w:rPr>
    </w:lvl>
    <w:lvl w:ilvl="7" w:tplc="0C0A0003" w:tentative="1">
      <w:start w:val="1"/>
      <w:numFmt w:val="bullet"/>
      <w:lvlText w:val="o"/>
      <w:lvlJc w:val="left"/>
      <w:pPr>
        <w:tabs>
          <w:tab w:val="num" w:pos="6175"/>
        </w:tabs>
        <w:ind w:left="6175" w:hanging="360"/>
      </w:pPr>
      <w:rPr>
        <w:rFonts w:ascii="Courier New" w:hAnsi="Courier New" w:cs="Courier New" w:hint="default"/>
      </w:rPr>
    </w:lvl>
    <w:lvl w:ilvl="8" w:tplc="0C0A0005" w:tentative="1">
      <w:start w:val="1"/>
      <w:numFmt w:val="bullet"/>
      <w:lvlText w:val=""/>
      <w:lvlJc w:val="left"/>
      <w:pPr>
        <w:tabs>
          <w:tab w:val="num" w:pos="6895"/>
        </w:tabs>
        <w:ind w:left="6895" w:hanging="360"/>
      </w:pPr>
      <w:rPr>
        <w:rFonts w:ascii="Wingdings" w:hAnsi="Wingdings" w:hint="default"/>
      </w:rPr>
    </w:lvl>
  </w:abstractNum>
  <w:abstractNum w:abstractNumId="34" w15:restartNumberingAfterBreak="0">
    <w:nsid w:val="73E85A86"/>
    <w:multiLevelType w:val="hybridMultilevel"/>
    <w:tmpl w:val="FB1CF44A"/>
    <w:lvl w:ilvl="0" w:tplc="98D6AF32">
      <w:start w:val="2"/>
      <w:numFmt w:val="bullet"/>
      <w:lvlText w:val="-"/>
      <w:lvlJc w:val="left"/>
      <w:pPr>
        <w:tabs>
          <w:tab w:val="num" w:pos="227"/>
        </w:tabs>
        <w:ind w:left="170" w:hanging="170"/>
      </w:pPr>
      <w:rPr>
        <w:rFonts w:ascii="Times New Roman" w:eastAsia="Times New Roman" w:hAnsi="Times New Roman" w:cs="Times New Roman" w:hint="default"/>
      </w:rPr>
    </w:lvl>
    <w:lvl w:ilvl="1" w:tplc="0C0A0003" w:tentative="1">
      <w:start w:val="1"/>
      <w:numFmt w:val="bullet"/>
      <w:lvlText w:val="o"/>
      <w:lvlJc w:val="left"/>
      <w:pPr>
        <w:tabs>
          <w:tab w:val="num" w:pos="1855"/>
        </w:tabs>
        <w:ind w:left="1855" w:hanging="360"/>
      </w:pPr>
      <w:rPr>
        <w:rFonts w:ascii="Courier New" w:hAnsi="Courier New" w:cs="Courier New" w:hint="default"/>
      </w:rPr>
    </w:lvl>
    <w:lvl w:ilvl="2" w:tplc="0C0A0005" w:tentative="1">
      <w:start w:val="1"/>
      <w:numFmt w:val="bullet"/>
      <w:lvlText w:val=""/>
      <w:lvlJc w:val="left"/>
      <w:pPr>
        <w:tabs>
          <w:tab w:val="num" w:pos="2575"/>
        </w:tabs>
        <w:ind w:left="2575" w:hanging="360"/>
      </w:pPr>
      <w:rPr>
        <w:rFonts w:ascii="Wingdings" w:hAnsi="Wingdings" w:hint="default"/>
      </w:rPr>
    </w:lvl>
    <w:lvl w:ilvl="3" w:tplc="0C0A0001" w:tentative="1">
      <w:start w:val="1"/>
      <w:numFmt w:val="bullet"/>
      <w:lvlText w:val=""/>
      <w:lvlJc w:val="left"/>
      <w:pPr>
        <w:tabs>
          <w:tab w:val="num" w:pos="3295"/>
        </w:tabs>
        <w:ind w:left="3295" w:hanging="360"/>
      </w:pPr>
      <w:rPr>
        <w:rFonts w:ascii="Symbol" w:hAnsi="Symbol" w:hint="default"/>
      </w:rPr>
    </w:lvl>
    <w:lvl w:ilvl="4" w:tplc="0C0A0003" w:tentative="1">
      <w:start w:val="1"/>
      <w:numFmt w:val="bullet"/>
      <w:lvlText w:val="o"/>
      <w:lvlJc w:val="left"/>
      <w:pPr>
        <w:tabs>
          <w:tab w:val="num" w:pos="4015"/>
        </w:tabs>
        <w:ind w:left="4015" w:hanging="360"/>
      </w:pPr>
      <w:rPr>
        <w:rFonts w:ascii="Courier New" w:hAnsi="Courier New" w:cs="Courier New" w:hint="default"/>
      </w:rPr>
    </w:lvl>
    <w:lvl w:ilvl="5" w:tplc="0C0A0005" w:tentative="1">
      <w:start w:val="1"/>
      <w:numFmt w:val="bullet"/>
      <w:lvlText w:val=""/>
      <w:lvlJc w:val="left"/>
      <w:pPr>
        <w:tabs>
          <w:tab w:val="num" w:pos="4735"/>
        </w:tabs>
        <w:ind w:left="4735" w:hanging="360"/>
      </w:pPr>
      <w:rPr>
        <w:rFonts w:ascii="Wingdings" w:hAnsi="Wingdings" w:hint="default"/>
      </w:rPr>
    </w:lvl>
    <w:lvl w:ilvl="6" w:tplc="0C0A0001" w:tentative="1">
      <w:start w:val="1"/>
      <w:numFmt w:val="bullet"/>
      <w:lvlText w:val=""/>
      <w:lvlJc w:val="left"/>
      <w:pPr>
        <w:tabs>
          <w:tab w:val="num" w:pos="5455"/>
        </w:tabs>
        <w:ind w:left="5455" w:hanging="360"/>
      </w:pPr>
      <w:rPr>
        <w:rFonts w:ascii="Symbol" w:hAnsi="Symbol" w:hint="default"/>
      </w:rPr>
    </w:lvl>
    <w:lvl w:ilvl="7" w:tplc="0C0A0003" w:tentative="1">
      <w:start w:val="1"/>
      <w:numFmt w:val="bullet"/>
      <w:lvlText w:val="o"/>
      <w:lvlJc w:val="left"/>
      <w:pPr>
        <w:tabs>
          <w:tab w:val="num" w:pos="6175"/>
        </w:tabs>
        <w:ind w:left="6175" w:hanging="360"/>
      </w:pPr>
      <w:rPr>
        <w:rFonts w:ascii="Courier New" w:hAnsi="Courier New" w:cs="Courier New" w:hint="default"/>
      </w:rPr>
    </w:lvl>
    <w:lvl w:ilvl="8" w:tplc="0C0A0005" w:tentative="1">
      <w:start w:val="1"/>
      <w:numFmt w:val="bullet"/>
      <w:lvlText w:val=""/>
      <w:lvlJc w:val="left"/>
      <w:pPr>
        <w:tabs>
          <w:tab w:val="num" w:pos="6895"/>
        </w:tabs>
        <w:ind w:left="6895" w:hanging="360"/>
      </w:pPr>
      <w:rPr>
        <w:rFonts w:ascii="Wingdings" w:hAnsi="Wingdings" w:hint="default"/>
      </w:rPr>
    </w:lvl>
  </w:abstractNum>
  <w:abstractNum w:abstractNumId="35" w15:restartNumberingAfterBreak="0">
    <w:nsid w:val="773C01B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E43279C"/>
    <w:multiLevelType w:val="multilevel"/>
    <w:tmpl w:val="9F8E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A96CBC"/>
    <w:multiLevelType w:val="multilevel"/>
    <w:tmpl w:val="C46285D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0"/>
  </w:num>
  <w:num w:numId="2">
    <w:abstractNumId w:val="0"/>
  </w:num>
  <w:num w:numId="3">
    <w:abstractNumId w:val="7"/>
  </w:num>
  <w:num w:numId="4">
    <w:abstractNumId w:val="25"/>
  </w:num>
  <w:num w:numId="5">
    <w:abstractNumId w:val="6"/>
  </w:num>
  <w:num w:numId="6">
    <w:abstractNumId w:val="14"/>
  </w:num>
  <w:num w:numId="7">
    <w:abstractNumId w:val="11"/>
  </w:num>
  <w:num w:numId="8">
    <w:abstractNumId w:val="22"/>
  </w:num>
  <w:num w:numId="9">
    <w:abstractNumId w:val="27"/>
  </w:num>
  <w:num w:numId="10">
    <w:abstractNumId w:val="21"/>
  </w:num>
  <w:num w:numId="11">
    <w:abstractNumId w:val="31"/>
  </w:num>
  <w:num w:numId="12">
    <w:abstractNumId w:val="35"/>
  </w:num>
  <w:num w:numId="13">
    <w:abstractNumId w:val="18"/>
  </w:num>
  <w:num w:numId="14">
    <w:abstractNumId w:val="4"/>
  </w:num>
  <w:num w:numId="15">
    <w:abstractNumId w:val="19"/>
  </w:num>
  <w:num w:numId="16">
    <w:abstractNumId w:val="24"/>
  </w:num>
  <w:num w:numId="17">
    <w:abstractNumId w:val="12"/>
  </w:num>
  <w:num w:numId="18">
    <w:abstractNumId w:val="29"/>
  </w:num>
  <w:num w:numId="19">
    <w:abstractNumId w:val="36"/>
  </w:num>
  <w:num w:numId="20">
    <w:abstractNumId w:val="16"/>
  </w:num>
  <w:num w:numId="21">
    <w:abstractNumId w:val="17"/>
  </w:num>
  <w:num w:numId="22">
    <w:abstractNumId w:val="32"/>
  </w:num>
  <w:num w:numId="23">
    <w:abstractNumId w:val="3"/>
  </w:num>
  <w:num w:numId="24">
    <w:abstractNumId w:val="3"/>
    <w:lvlOverride w:ilvl="0"/>
    <w:lvlOverride w:ilvl="1"/>
    <w:lvlOverride w:ilvl="2">
      <w:startOverride w:val="3"/>
    </w:lvlOverride>
  </w:num>
  <w:num w:numId="25">
    <w:abstractNumId w:val="15"/>
  </w:num>
  <w:num w:numId="26">
    <w:abstractNumId w:val="10"/>
  </w:num>
  <w:num w:numId="27">
    <w:abstractNumId w:val="8"/>
  </w:num>
  <w:num w:numId="28">
    <w:abstractNumId w:val="1"/>
  </w:num>
  <w:num w:numId="29">
    <w:abstractNumId w:val="30"/>
  </w:num>
  <w:num w:numId="30">
    <w:abstractNumId w:val="9"/>
  </w:num>
  <w:num w:numId="31">
    <w:abstractNumId w:val="23"/>
  </w:num>
  <w:num w:numId="32">
    <w:abstractNumId w:val="26"/>
  </w:num>
  <w:num w:numId="33">
    <w:abstractNumId w:val="34"/>
  </w:num>
  <w:num w:numId="34">
    <w:abstractNumId w:val="13"/>
  </w:num>
  <w:num w:numId="35">
    <w:abstractNumId w:val="33"/>
  </w:num>
  <w:num w:numId="36">
    <w:abstractNumId w:val="2"/>
  </w:num>
  <w:num w:numId="37">
    <w:abstractNumId w:val="37"/>
  </w:num>
  <w:num w:numId="38">
    <w:abstractNumId w:val="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AD"/>
    <w:rsid w:val="0003004B"/>
    <w:rsid w:val="00042D31"/>
    <w:rsid w:val="00047AF9"/>
    <w:rsid w:val="000658D5"/>
    <w:rsid w:val="000A0E6C"/>
    <w:rsid w:val="000C555C"/>
    <w:rsid w:val="000D1C25"/>
    <w:rsid w:val="000E05C6"/>
    <w:rsid w:val="000F7FC9"/>
    <w:rsid w:val="00103029"/>
    <w:rsid w:val="00105181"/>
    <w:rsid w:val="00112719"/>
    <w:rsid w:val="00136C73"/>
    <w:rsid w:val="00150B4F"/>
    <w:rsid w:val="00153728"/>
    <w:rsid w:val="0017189D"/>
    <w:rsid w:val="00171F6A"/>
    <w:rsid w:val="001B0E25"/>
    <w:rsid w:val="00241933"/>
    <w:rsid w:val="00272B95"/>
    <w:rsid w:val="002832A5"/>
    <w:rsid w:val="00287C6B"/>
    <w:rsid w:val="002D5181"/>
    <w:rsid w:val="002E3270"/>
    <w:rsid w:val="002F38D1"/>
    <w:rsid w:val="00316F30"/>
    <w:rsid w:val="003250DD"/>
    <w:rsid w:val="00331782"/>
    <w:rsid w:val="00331ABB"/>
    <w:rsid w:val="00331C96"/>
    <w:rsid w:val="003A061A"/>
    <w:rsid w:val="003C0126"/>
    <w:rsid w:val="003D6912"/>
    <w:rsid w:val="003D74F8"/>
    <w:rsid w:val="003F52FD"/>
    <w:rsid w:val="00402E8E"/>
    <w:rsid w:val="00405686"/>
    <w:rsid w:val="00412941"/>
    <w:rsid w:val="00431885"/>
    <w:rsid w:val="00437BCE"/>
    <w:rsid w:val="00462E2B"/>
    <w:rsid w:val="004633A7"/>
    <w:rsid w:val="004B70CA"/>
    <w:rsid w:val="004F0E7B"/>
    <w:rsid w:val="004F223F"/>
    <w:rsid w:val="005037A3"/>
    <w:rsid w:val="00526797"/>
    <w:rsid w:val="00535D48"/>
    <w:rsid w:val="0054077B"/>
    <w:rsid w:val="0054637D"/>
    <w:rsid w:val="00553075"/>
    <w:rsid w:val="0055368A"/>
    <w:rsid w:val="005553D0"/>
    <w:rsid w:val="005721D0"/>
    <w:rsid w:val="00585F9E"/>
    <w:rsid w:val="00587E11"/>
    <w:rsid w:val="005A229F"/>
    <w:rsid w:val="005B11E9"/>
    <w:rsid w:val="005C3BD9"/>
    <w:rsid w:val="005E6CF4"/>
    <w:rsid w:val="0060493D"/>
    <w:rsid w:val="00622724"/>
    <w:rsid w:val="0062694C"/>
    <w:rsid w:val="006F2595"/>
    <w:rsid w:val="006F3128"/>
    <w:rsid w:val="006F4CB8"/>
    <w:rsid w:val="00723D25"/>
    <w:rsid w:val="00785C05"/>
    <w:rsid w:val="008208BE"/>
    <w:rsid w:val="00841422"/>
    <w:rsid w:val="0084363E"/>
    <w:rsid w:val="00872E7D"/>
    <w:rsid w:val="008A6384"/>
    <w:rsid w:val="00901111"/>
    <w:rsid w:val="0092221E"/>
    <w:rsid w:val="0092410B"/>
    <w:rsid w:val="00934DAD"/>
    <w:rsid w:val="00947F33"/>
    <w:rsid w:val="00964708"/>
    <w:rsid w:val="00965463"/>
    <w:rsid w:val="00990BBB"/>
    <w:rsid w:val="009A283E"/>
    <w:rsid w:val="009E6D22"/>
    <w:rsid w:val="009F6AD5"/>
    <w:rsid w:val="00A02678"/>
    <w:rsid w:val="00A04445"/>
    <w:rsid w:val="00A11AF9"/>
    <w:rsid w:val="00A312E4"/>
    <w:rsid w:val="00A3426F"/>
    <w:rsid w:val="00A45E23"/>
    <w:rsid w:val="00A90A8B"/>
    <w:rsid w:val="00AB116F"/>
    <w:rsid w:val="00AB2A0E"/>
    <w:rsid w:val="00B1348B"/>
    <w:rsid w:val="00B27D54"/>
    <w:rsid w:val="00B300C6"/>
    <w:rsid w:val="00B32EA8"/>
    <w:rsid w:val="00B61F38"/>
    <w:rsid w:val="00B66097"/>
    <w:rsid w:val="00B72B63"/>
    <w:rsid w:val="00B74233"/>
    <w:rsid w:val="00BE79D6"/>
    <w:rsid w:val="00C01BC0"/>
    <w:rsid w:val="00C04813"/>
    <w:rsid w:val="00C14A03"/>
    <w:rsid w:val="00C855E7"/>
    <w:rsid w:val="00C86C8D"/>
    <w:rsid w:val="00C934C6"/>
    <w:rsid w:val="00CA098A"/>
    <w:rsid w:val="00CB3779"/>
    <w:rsid w:val="00CE39C1"/>
    <w:rsid w:val="00D1280C"/>
    <w:rsid w:val="00D24EE6"/>
    <w:rsid w:val="00D27C0A"/>
    <w:rsid w:val="00D53212"/>
    <w:rsid w:val="00D76142"/>
    <w:rsid w:val="00D87C29"/>
    <w:rsid w:val="00DC721F"/>
    <w:rsid w:val="00DD0B0D"/>
    <w:rsid w:val="00DE3E7F"/>
    <w:rsid w:val="00DF3A60"/>
    <w:rsid w:val="00E11E35"/>
    <w:rsid w:val="00E469B5"/>
    <w:rsid w:val="00E60DBD"/>
    <w:rsid w:val="00E67E53"/>
    <w:rsid w:val="00E8130E"/>
    <w:rsid w:val="00E861F9"/>
    <w:rsid w:val="00E91DDC"/>
    <w:rsid w:val="00EF5EBC"/>
    <w:rsid w:val="00F0459C"/>
    <w:rsid w:val="00F12D08"/>
    <w:rsid w:val="00F31F1C"/>
    <w:rsid w:val="00F42279"/>
    <w:rsid w:val="00F510B7"/>
    <w:rsid w:val="00F83741"/>
    <w:rsid w:val="00F930C0"/>
    <w:rsid w:val="00FB4966"/>
    <w:rsid w:val="00FE1DB5"/>
    <w:rsid w:val="00FE57D3"/>
    <w:rsid w:val="00FF7E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1ABB3A0D"/>
  <w15:docId w15:val="{2A4FDAD7-1BD0-4A9C-A98A-B9A4E158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BBB"/>
    <w:rPr>
      <w:rFonts w:ascii="Times" w:hAnsi="Times"/>
      <w:sz w:val="24"/>
      <w:lang w:val="es-ES_tradnl"/>
    </w:rPr>
  </w:style>
  <w:style w:type="paragraph" w:styleId="Ttulo1">
    <w:name w:val="heading 1"/>
    <w:basedOn w:val="Normal"/>
    <w:next w:val="Normal"/>
    <w:qFormat/>
    <w:rsid w:val="00990BBB"/>
    <w:pPr>
      <w:keepNext/>
      <w:spacing w:before="240" w:after="60"/>
      <w:outlineLvl w:val="0"/>
    </w:pPr>
    <w:rPr>
      <w:rFonts w:ascii="Arial" w:hAnsi="Arial"/>
      <w:b/>
      <w:kern w:val="28"/>
      <w:sz w:val="28"/>
      <w:lang w:val="es-ES"/>
    </w:rPr>
  </w:style>
  <w:style w:type="paragraph" w:styleId="Ttulo2">
    <w:name w:val="heading 2"/>
    <w:basedOn w:val="Normal"/>
    <w:next w:val="Normal"/>
    <w:qFormat/>
    <w:rsid w:val="00990BBB"/>
    <w:pPr>
      <w:keepNext/>
      <w:spacing w:before="240" w:after="60"/>
      <w:outlineLvl w:val="1"/>
    </w:pPr>
    <w:rPr>
      <w:rFonts w:ascii="Arial" w:hAnsi="Arial"/>
      <w:b/>
      <w:i/>
      <w:lang w:val="es-ES"/>
    </w:rPr>
  </w:style>
  <w:style w:type="paragraph" w:styleId="Ttulo3">
    <w:name w:val="heading 3"/>
    <w:basedOn w:val="Normal"/>
    <w:next w:val="Normal"/>
    <w:qFormat/>
    <w:rsid w:val="00990BBB"/>
    <w:pPr>
      <w:keepNext/>
      <w:outlineLvl w:val="2"/>
    </w:pPr>
    <w:rPr>
      <w:rFonts w:ascii="Arial" w:hAnsi="Arial"/>
      <w:i/>
    </w:rPr>
  </w:style>
  <w:style w:type="paragraph" w:styleId="Ttulo4">
    <w:name w:val="heading 4"/>
    <w:basedOn w:val="Normal"/>
    <w:next w:val="Normal"/>
    <w:qFormat/>
    <w:rsid w:val="00AB2A0E"/>
    <w:pPr>
      <w:keepNext/>
      <w:spacing w:before="240" w:after="60"/>
      <w:outlineLvl w:val="3"/>
    </w:pPr>
    <w:rPr>
      <w:rFonts w:ascii="Times New Roman" w:hAnsi="Times New Roman"/>
      <w:b/>
      <w:bCs/>
      <w:sz w:val="28"/>
      <w:szCs w:val="28"/>
    </w:rPr>
  </w:style>
  <w:style w:type="paragraph" w:styleId="Ttulo7">
    <w:name w:val="heading 7"/>
    <w:basedOn w:val="Normal"/>
    <w:next w:val="Normal"/>
    <w:qFormat/>
    <w:rsid w:val="00990BBB"/>
    <w:pPr>
      <w:keepNext/>
      <w:jc w:val="center"/>
      <w:outlineLvl w:val="6"/>
    </w:pPr>
    <w:rPr>
      <w:rFonts w:ascii="Times New Roman" w:hAnsi="Times New Roman"/>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90BBB"/>
    <w:pPr>
      <w:tabs>
        <w:tab w:val="center" w:pos="4153"/>
        <w:tab w:val="right" w:pos="8306"/>
      </w:tabs>
    </w:pPr>
  </w:style>
  <w:style w:type="paragraph" w:styleId="Piedepgina">
    <w:name w:val="footer"/>
    <w:basedOn w:val="Normal"/>
    <w:rsid w:val="00990BBB"/>
    <w:pPr>
      <w:tabs>
        <w:tab w:val="center" w:pos="4153"/>
        <w:tab w:val="right" w:pos="8306"/>
      </w:tabs>
    </w:pPr>
  </w:style>
  <w:style w:type="paragraph" w:styleId="Textoindependiente">
    <w:name w:val="Body Text"/>
    <w:basedOn w:val="Normal"/>
    <w:rsid w:val="00990BBB"/>
    <w:pPr>
      <w:jc w:val="right"/>
    </w:pPr>
    <w:rPr>
      <w:rFonts w:ascii="Times New Roman" w:hAnsi="Times New Roman"/>
      <w:spacing w:val="60"/>
      <w:sz w:val="16"/>
    </w:rPr>
  </w:style>
  <w:style w:type="paragraph" w:customStyle="1" w:styleId="NORMAL2">
    <w:name w:val="NORMAL 2"/>
    <w:basedOn w:val="Normal"/>
    <w:rsid w:val="00990BBB"/>
    <w:pPr>
      <w:widowControl w:val="0"/>
      <w:spacing w:line="260" w:lineRule="exact"/>
      <w:jc w:val="both"/>
    </w:pPr>
    <w:rPr>
      <w:rFonts w:ascii="Arial" w:hAnsi="Arial"/>
      <w:snapToGrid w:val="0"/>
      <w:sz w:val="22"/>
    </w:rPr>
  </w:style>
  <w:style w:type="character" w:styleId="Hipervnculo">
    <w:name w:val="Hyperlink"/>
    <w:basedOn w:val="Fuentedeprrafopredeter"/>
    <w:rsid w:val="00990BBB"/>
    <w:rPr>
      <w:color w:val="0000FF"/>
      <w:u w:val="single"/>
    </w:rPr>
  </w:style>
  <w:style w:type="character" w:styleId="Nmerodepgina">
    <w:name w:val="page number"/>
    <w:basedOn w:val="Fuentedeprrafopredeter"/>
    <w:rsid w:val="00990BBB"/>
  </w:style>
  <w:style w:type="paragraph" w:styleId="Mapadeldocumento">
    <w:name w:val="Document Map"/>
    <w:basedOn w:val="Normal"/>
    <w:semiHidden/>
    <w:rsid w:val="00990BBB"/>
    <w:pPr>
      <w:shd w:val="clear" w:color="auto" w:fill="000080"/>
    </w:pPr>
    <w:rPr>
      <w:rFonts w:ascii="Tahoma" w:hAnsi="Tahoma"/>
    </w:rPr>
  </w:style>
  <w:style w:type="paragraph" w:customStyle="1" w:styleId="H4">
    <w:name w:val="H4"/>
    <w:basedOn w:val="Normal"/>
    <w:next w:val="Normal"/>
    <w:rsid w:val="00990BBB"/>
    <w:pPr>
      <w:keepNext/>
      <w:spacing w:before="100" w:after="100"/>
      <w:outlineLvl w:val="4"/>
    </w:pPr>
    <w:rPr>
      <w:rFonts w:ascii="Times New Roman" w:hAnsi="Times New Roman"/>
      <w:b/>
      <w:snapToGrid w:val="0"/>
      <w:lang w:val="es-ES"/>
    </w:rPr>
  </w:style>
  <w:style w:type="character" w:styleId="Refdecomentario">
    <w:name w:val="annotation reference"/>
    <w:basedOn w:val="Fuentedeprrafopredeter"/>
    <w:semiHidden/>
    <w:rsid w:val="00990BBB"/>
    <w:rPr>
      <w:sz w:val="16"/>
    </w:rPr>
  </w:style>
  <w:style w:type="paragraph" w:styleId="Textocomentario">
    <w:name w:val="annotation text"/>
    <w:basedOn w:val="Normal"/>
    <w:semiHidden/>
    <w:rsid w:val="00990BBB"/>
    <w:rPr>
      <w:sz w:val="20"/>
    </w:rPr>
  </w:style>
  <w:style w:type="character" w:styleId="Hipervnculovisitado">
    <w:name w:val="FollowedHyperlink"/>
    <w:basedOn w:val="Fuentedeprrafopredeter"/>
    <w:rsid w:val="00990BBB"/>
    <w:rPr>
      <w:color w:val="800080"/>
      <w:u w:val="single"/>
    </w:rPr>
  </w:style>
  <w:style w:type="paragraph" w:styleId="Listaconvietas2">
    <w:name w:val="List Bullet 2"/>
    <w:basedOn w:val="Normal"/>
    <w:autoRedefine/>
    <w:rsid w:val="00990BBB"/>
    <w:pPr>
      <w:numPr>
        <w:numId w:val="2"/>
      </w:numPr>
      <w:spacing w:line="260" w:lineRule="exact"/>
      <w:jc w:val="both"/>
    </w:pPr>
    <w:rPr>
      <w:rFonts w:ascii="Arial" w:hAnsi="Arial"/>
      <w:sz w:val="20"/>
      <w:lang w:val="es-ES"/>
    </w:rPr>
  </w:style>
  <w:style w:type="paragraph" w:customStyle="1" w:styleId="TOPO">
    <w:name w:val="TOPO"/>
    <w:basedOn w:val="Normal"/>
    <w:rsid w:val="00990BBB"/>
    <w:pPr>
      <w:numPr>
        <w:numId w:val="3"/>
      </w:numPr>
      <w:spacing w:before="40" w:line="260" w:lineRule="exact"/>
      <w:jc w:val="both"/>
    </w:pPr>
    <w:rPr>
      <w:rFonts w:ascii="Arial" w:hAnsi="Arial"/>
      <w:snapToGrid w:val="0"/>
      <w:sz w:val="20"/>
      <w:lang w:val="es-ES"/>
    </w:rPr>
  </w:style>
  <w:style w:type="paragraph" w:customStyle="1" w:styleId="Topoguay">
    <w:name w:val="Topo guay"/>
    <w:basedOn w:val="Normal"/>
    <w:rsid w:val="00990BBB"/>
    <w:pPr>
      <w:numPr>
        <w:numId w:val="4"/>
      </w:numPr>
      <w:spacing w:after="120" w:line="300" w:lineRule="exact"/>
      <w:ind w:left="357" w:hanging="357"/>
      <w:jc w:val="both"/>
    </w:pPr>
    <w:rPr>
      <w:rFonts w:ascii="Times New Roman" w:hAnsi="Times New Roman"/>
      <w:lang w:val="es-ES"/>
    </w:rPr>
  </w:style>
  <w:style w:type="paragraph" w:styleId="NormalWeb">
    <w:name w:val="Normal (Web)"/>
    <w:basedOn w:val="Normal"/>
    <w:rsid w:val="00934DAD"/>
    <w:pPr>
      <w:spacing w:before="100" w:beforeAutospacing="1" w:after="100" w:afterAutospacing="1"/>
    </w:pPr>
    <w:rPr>
      <w:rFonts w:ascii="Arial" w:hAnsi="Arial" w:cs="Arial"/>
      <w:szCs w:val="24"/>
      <w:lang w:val="es-ES"/>
    </w:rPr>
  </w:style>
  <w:style w:type="paragraph" w:customStyle="1" w:styleId="Pa6">
    <w:name w:val="Pa6"/>
    <w:basedOn w:val="Normal"/>
    <w:next w:val="Normal"/>
    <w:rsid w:val="00A45E23"/>
    <w:pPr>
      <w:autoSpaceDE w:val="0"/>
      <w:autoSpaceDN w:val="0"/>
      <w:adjustRightInd w:val="0"/>
      <w:spacing w:line="201" w:lineRule="atLeast"/>
    </w:pPr>
    <w:rPr>
      <w:rFonts w:ascii="Arial" w:hAnsi="Arial"/>
      <w:szCs w:val="24"/>
      <w:lang w:val="es-ES"/>
    </w:rPr>
  </w:style>
  <w:style w:type="paragraph" w:customStyle="1" w:styleId="Pa25">
    <w:name w:val="Pa25"/>
    <w:basedOn w:val="Normal"/>
    <w:next w:val="Normal"/>
    <w:rsid w:val="00A45E23"/>
    <w:pPr>
      <w:autoSpaceDE w:val="0"/>
      <w:autoSpaceDN w:val="0"/>
      <w:adjustRightInd w:val="0"/>
      <w:spacing w:line="201" w:lineRule="atLeast"/>
    </w:pPr>
    <w:rPr>
      <w:rFonts w:ascii="Arial" w:hAnsi="Arial"/>
      <w:szCs w:val="24"/>
      <w:lang w:val="es-ES"/>
    </w:rPr>
  </w:style>
  <w:style w:type="paragraph" w:customStyle="1" w:styleId="Default">
    <w:name w:val="Default"/>
    <w:rsid w:val="00F42279"/>
    <w:pPr>
      <w:autoSpaceDE w:val="0"/>
      <w:autoSpaceDN w:val="0"/>
      <w:adjustRightInd w:val="0"/>
    </w:pPr>
    <w:rPr>
      <w:rFonts w:ascii="Arial" w:hAnsi="Arial" w:cs="Arial"/>
      <w:color w:val="000000"/>
      <w:sz w:val="24"/>
      <w:szCs w:val="24"/>
    </w:rPr>
  </w:style>
  <w:style w:type="paragraph" w:customStyle="1" w:styleId="Pa38">
    <w:name w:val="Pa38"/>
    <w:basedOn w:val="Default"/>
    <w:next w:val="Default"/>
    <w:rsid w:val="00F42279"/>
    <w:pPr>
      <w:spacing w:line="201" w:lineRule="atLeast"/>
    </w:pPr>
    <w:rPr>
      <w:rFonts w:cs="Times New Roman"/>
      <w:color w:val="auto"/>
    </w:rPr>
  </w:style>
  <w:style w:type="paragraph" w:customStyle="1" w:styleId="Pa20">
    <w:name w:val="Pa20"/>
    <w:basedOn w:val="Default"/>
    <w:next w:val="Default"/>
    <w:rsid w:val="00F42279"/>
    <w:pPr>
      <w:spacing w:line="161" w:lineRule="atLeast"/>
    </w:pPr>
    <w:rPr>
      <w:rFonts w:cs="Times New Roman"/>
      <w:color w:val="auto"/>
    </w:rPr>
  </w:style>
  <w:style w:type="paragraph" w:customStyle="1" w:styleId="Pa39">
    <w:name w:val="Pa39"/>
    <w:basedOn w:val="Default"/>
    <w:next w:val="Default"/>
    <w:rsid w:val="00F42279"/>
    <w:pPr>
      <w:spacing w:line="181" w:lineRule="atLeast"/>
    </w:pPr>
    <w:rPr>
      <w:rFonts w:cs="Times New Roman"/>
      <w:color w:val="auto"/>
    </w:rPr>
  </w:style>
  <w:style w:type="paragraph" w:customStyle="1" w:styleId="Pa22">
    <w:name w:val="Pa22"/>
    <w:basedOn w:val="Default"/>
    <w:next w:val="Default"/>
    <w:rsid w:val="00F42279"/>
    <w:pPr>
      <w:spacing w:line="181" w:lineRule="atLeast"/>
    </w:pPr>
    <w:rPr>
      <w:rFonts w:cs="Times New Roman"/>
      <w:color w:val="auto"/>
    </w:rPr>
  </w:style>
  <w:style w:type="paragraph" w:customStyle="1" w:styleId="Pa40">
    <w:name w:val="Pa40"/>
    <w:basedOn w:val="Default"/>
    <w:next w:val="Default"/>
    <w:rsid w:val="00F42279"/>
    <w:pPr>
      <w:spacing w:line="181" w:lineRule="atLeast"/>
    </w:pPr>
    <w:rPr>
      <w:rFonts w:cs="Times New Roman"/>
      <w:color w:val="auto"/>
    </w:rPr>
  </w:style>
  <w:style w:type="paragraph" w:customStyle="1" w:styleId="Pa21">
    <w:name w:val="Pa21"/>
    <w:basedOn w:val="Default"/>
    <w:next w:val="Default"/>
    <w:rsid w:val="00F42279"/>
    <w:pPr>
      <w:spacing w:line="181" w:lineRule="atLeast"/>
    </w:pPr>
    <w:rPr>
      <w:rFonts w:cs="Times New Roman"/>
      <w:color w:val="auto"/>
    </w:rPr>
  </w:style>
  <w:style w:type="character" w:customStyle="1" w:styleId="A8">
    <w:name w:val="A8"/>
    <w:rsid w:val="00F42279"/>
    <w:rPr>
      <w:rFonts w:cs="Arial"/>
      <w:color w:val="000000"/>
      <w:sz w:val="16"/>
      <w:szCs w:val="16"/>
    </w:rPr>
  </w:style>
  <w:style w:type="paragraph" w:customStyle="1" w:styleId="Pa14">
    <w:name w:val="Pa14"/>
    <w:basedOn w:val="Default"/>
    <w:next w:val="Default"/>
    <w:rsid w:val="00F42279"/>
    <w:pPr>
      <w:spacing w:line="201" w:lineRule="atLeast"/>
    </w:pPr>
    <w:rPr>
      <w:rFonts w:cs="Times New Roman"/>
      <w:color w:val="auto"/>
    </w:rPr>
  </w:style>
  <w:style w:type="paragraph" w:customStyle="1" w:styleId="Pa15">
    <w:name w:val="Pa15"/>
    <w:basedOn w:val="Default"/>
    <w:next w:val="Default"/>
    <w:rsid w:val="00F42279"/>
    <w:pPr>
      <w:spacing w:line="201" w:lineRule="atLeast"/>
    </w:pPr>
    <w:rPr>
      <w:rFonts w:cs="Times New Roman"/>
      <w:color w:val="auto"/>
    </w:rPr>
  </w:style>
  <w:style w:type="paragraph" w:customStyle="1" w:styleId="Pa19">
    <w:name w:val="Pa19"/>
    <w:basedOn w:val="Default"/>
    <w:next w:val="Default"/>
    <w:rsid w:val="00F42279"/>
    <w:pPr>
      <w:spacing w:line="201" w:lineRule="atLeast"/>
    </w:pPr>
    <w:rPr>
      <w:rFonts w:cs="Times New Roman"/>
      <w:color w:val="auto"/>
    </w:rPr>
  </w:style>
  <w:style w:type="paragraph" w:customStyle="1" w:styleId="Pa42">
    <w:name w:val="Pa42"/>
    <w:basedOn w:val="Default"/>
    <w:next w:val="Default"/>
    <w:rsid w:val="00F42279"/>
    <w:pPr>
      <w:spacing w:line="181" w:lineRule="atLeast"/>
    </w:pPr>
    <w:rPr>
      <w:rFonts w:cs="Times New Roman"/>
      <w:color w:val="auto"/>
    </w:rPr>
  </w:style>
  <w:style w:type="character" w:customStyle="1" w:styleId="A11">
    <w:name w:val="A11"/>
    <w:rsid w:val="00F42279"/>
    <w:rPr>
      <w:rFonts w:cs="Arial"/>
      <w:color w:val="000000"/>
      <w:sz w:val="10"/>
      <w:szCs w:val="10"/>
    </w:rPr>
  </w:style>
  <w:style w:type="table" w:styleId="Tablaconcuadrcula">
    <w:name w:val="Table Grid"/>
    <w:basedOn w:val="Tablanormal"/>
    <w:rsid w:val="00E11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5368A"/>
    <w:rPr>
      <w:rFonts w:ascii="Tahoma" w:hAnsi="Tahoma" w:cs="Tahoma"/>
      <w:sz w:val="16"/>
      <w:szCs w:val="16"/>
    </w:rPr>
  </w:style>
  <w:style w:type="character" w:customStyle="1" w:styleId="TextodegloboCar">
    <w:name w:val="Texto de globo Car"/>
    <w:basedOn w:val="Fuentedeprrafopredeter"/>
    <w:link w:val="Textodeglobo"/>
    <w:rsid w:val="0055368A"/>
    <w:rPr>
      <w:rFonts w:ascii="Tahoma" w:hAnsi="Tahoma" w:cs="Tahoma"/>
      <w:sz w:val="16"/>
      <w:szCs w:val="16"/>
      <w:lang w:val="es-ES_tradnl"/>
    </w:rPr>
  </w:style>
  <w:style w:type="paragraph" w:styleId="Prrafodelista">
    <w:name w:val="List Paragraph"/>
    <w:basedOn w:val="Normal"/>
    <w:uiPriority w:val="34"/>
    <w:qFormat/>
    <w:rsid w:val="00331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8666">
      <w:bodyDiv w:val="1"/>
      <w:marLeft w:val="0"/>
      <w:marRight w:val="0"/>
      <w:marTop w:val="0"/>
      <w:marBottom w:val="0"/>
      <w:divBdr>
        <w:top w:val="none" w:sz="0" w:space="0" w:color="auto"/>
        <w:left w:val="none" w:sz="0" w:space="0" w:color="auto"/>
        <w:bottom w:val="none" w:sz="0" w:space="0" w:color="auto"/>
        <w:right w:val="none" w:sz="0" w:space="0" w:color="auto"/>
      </w:divBdr>
    </w:div>
    <w:div w:id="1920288134">
      <w:bodyDiv w:val="1"/>
      <w:marLeft w:val="0"/>
      <w:marRight w:val="0"/>
      <w:marTop w:val="0"/>
      <w:marBottom w:val="0"/>
      <w:divBdr>
        <w:top w:val="none" w:sz="0" w:space="0" w:color="auto"/>
        <w:left w:val="none" w:sz="0" w:space="0" w:color="auto"/>
        <w:bottom w:val="none" w:sz="0" w:space="0" w:color="auto"/>
        <w:right w:val="none" w:sz="0" w:space="0" w:color="auto"/>
      </w:divBdr>
    </w:div>
    <w:div w:id="20528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ion-ambiental.com/norma/ley/APQ_007.htm" TargetMode="External"/><Relationship Id="rId18" Type="http://schemas.openxmlformats.org/officeDocument/2006/relationships/image" Target="media/image9.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mtas.es/insht/ntp/ntp_725.htm" TargetMode="External"/><Relationship Id="rId7" Type="http://schemas.openxmlformats.org/officeDocument/2006/relationships/hyperlink" Target="http://universite.umh.es/riesgos"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universite.umh.es/riesgos" TargetMode="Externa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gestion-ambiental.com/norma/ley/APQ_007.htm" TargetMode="External"/><Relationship Id="rId22" Type="http://schemas.openxmlformats.org/officeDocument/2006/relationships/image" Target="media/image12.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b\Datos%20de%20programa\Microsoft\Plantillas\prevencion%20de%20riesg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prevencion de riesgos.dot</Template>
  <TotalTime>92</TotalTime>
  <Pages>45</Pages>
  <Words>8881</Words>
  <Characters>50398</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plantilla carta</vt:lpstr>
    </vt:vector>
  </TitlesOfParts>
  <Company>UMH</Company>
  <LinksUpToDate>false</LinksUpToDate>
  <CharactersWithSpaces>59161</CharactersWithSpaces>
  <SharedDoc>false</SharedDoc>
  <HLinks>
    <vt:vector size="324" baseType="variant">
      <vt:variant>
        <vt:i4>6422633</vt:i4>
      </vt:variant>
      <vt:variant>
        <vt:i4>162</vt:i4>
      </vt:variant>
      <vt:variant>
        <vt:i4>0</vt:i4>
      </vt:variant>
      <vt:variant>
        <vt:i4>5</vt:i4>
      </vt:variant>
      <vt:variant>
        <vt:lpwstr/>
      </vt:variant>
      <vt:variant>
        <vt:lpwstr>inicio</vt:lpwstr>
      </vt:variant>
      <vt:variant>
        <vt:i4>6422633</vt:i4>
      </vt:variant>
      <vt:variant>
        <vt:i4>159</vt:i4>
      </vt:variant>
      <vt:variant>
        <vt:i4>0</vt:i4>
      </vt:variant>
      <vt:variant>
        <vt:i4>5</vt:i4>
      </vt:variant>
      <vt:variant>
        <vt:lpwstr/>
      </vt:variant>
      <vt:variant>
        <vt:lpwstr>inicio</vt:lpwstr>
      </vt:variant>
      <vt:variant>
        <vt:i4>6422633</vt:i4>
      </vt:variant>
      <vt:variant>
        <vt:i4>156</vt:i4>
      </vt:variant>
      <vt:variant>
        <vt:i4>0</vt:i4>
      </vt:variant>
      <vt:variant>
        <vt:i4>5</vt:i4>
      </vt:variant>
      <vt:variant>
        <vt:lpwstr/>
      </vt:variant>
      <vt:variant>
        <vt:lpwstr>inicio</vt:lpwstr>
      </vt:variant>
      <vt:variant>
        <vt:i4>4653149</vt:i4>
      </vt:variant>
      <vt:variant>
        <vt:i4>153</vt:i4>
      </vt:variant>
      <vt:variant>
        <vt:i4>0</vt:i4>
      </vt:variant>
      <vt:variant>
        <vt:i4>5</vt:i4>
      </vt:variant>
      <vt:variant>
        <vt:lpwstr>http://camarillas.umh.es/riesgos/</vt:lpwstr>
      </vt:variant>
      <vt:variant>
        <vt:lpwstr/>
      </vt:variant>
      <vt:variant>
        <vt:i4>6422633</vt:i4>
      </vt:variant>
      <vt:variant>
        <vt:i4>150</vt:i4>
      </vt:variant>
      <vt:variant>
        <vt:i4>0</vt:i4>
      </vt:variant>
      <vt:variant>
        <vt:i4>5</vt:i4>
      </vt:variant>
      <vt:variant>
        <vt:lpwstr/>
      </vt:variant>
      <vt:variant>
        <vt:lpwstr>inicio</vt:lpwstr>
      </vt:variant>
      <vt:variant>
        <vt:i4>6422633</vt:i4>
      </vt:variant>
      <vt:variant>
        <vt:i4>147</vt:i4>
      </vt:variant>
      <vt:variant>
        <vt:i4>0</vt:i4>
      </vt:variant>
      <vt:variant>
        <vt:i4>5</vt:i4>
      </vt:variant>
      <vt:variant>
        <vt:lpwstr/>
      </vt:variant>
      <vt:variant>
        <vt:lpwstr>inicio</vt:lpwstr>
      </vt:variant>
      <vt:variant>
        <vt:i4>6422633</vt:i4>
      </vt:variant>
      <vt:variant>
        <vt:i4>144</vt:i4>
      </vt:variant>
      <vt:variant>
        <vt:i4>0</vt:i4>
      </vt:variant>
      <vt:variant>
        <vt:i4>5</vt:i4>
      </vt:variant>
      <vt:variant>
        <vt:lpwstr/>
      </vt:variant>
      <vt:variant>
        <vt:lpwstr>inicio</vt:lpwstr>
      </vt:variant>
      <vt:variant>
        <vt:i4>6422633</vt:i4>
      </vt:variant>
      <vt:variant>
        <vt:i4>141</vt:i4>
      </vt:variant>
      <vt:variant>
        <vt:i4>0</vt:i4>
      </vt:variant>
      <vt:variant>
        <vt:i4>5</vt:i4>
      </vt:variant>
      <vt:variant>
        <vt:lpwstr/>
      </vt:variant>
      <vt:variant>
        <vt:lpwstr>inicio</vt:lpwstr>
      </vt:variant>
      <vt:variant>
        <vt:i4>3145753</vt:i4>
      </vt:variant>
      <vt:variant>
        <vt:i4>138</vt:i4>
      </vt:variant>
      <vt:variant>
        <vt:i4>0</vt:i4>
      </vt:variant>
      <vt:variant>
        <vt:i4>5</vt:i4>
      </vt:variant>
      <vt:variant>
        <vt:lpwstr>http://www.mtas.es/insht/ntp/ntp_725.htm</vt:lpwstr>
      </vt:variant>
      <vt:variant>
        <vt:lpwstr>tabla05#tabla05</vt:lpwstr>
      </vt:variant>
      <vt:variant>
        <vt:i4>6422633</vt:i4>
      </vt:variant>
      <vt:variant>
        <vt:i4>135</vt:i4>
      </vt:variant>
      <vt:variant>
        <vt:i4>0</vt:i4>
      </vt:variant>
      <vt:variant>
        <vt:i4>5</vt:i4>
      </vt:variant>
      <vt:variant>
        <vt:lpwstr/>
      </vt:variant>
      <vt:variant>
        <vt:lpwstr>inicio</vt:lpwstr>
      </vt:variant>
      <vt:variant>
        <vt:i4>6422633</vt:i4>
      </vt:variant>
      <vt:variant>
        <vt:i4>132</vt:i4>
      </vt:variant>
      <vt:variant>
        <vt:i4>0</vt:i4>
      </vt:variant>
      <vt:variant>
        <vt:i4>5</vt:i4>
      </vt:variant>
      <vt:variant>
        <vt:lpwstr/>
      </vt:variant>
      <vt:variant>
        <vt:lpwstr>inicio</vt:lpwstr>
      </vt:variant>
      <vt:variant>
        <vt:i4>3276868</vt:i4>
      </vt:variant>
      <vt:variant>
        <vt:i4>129</vt:i4>
      </vt:variant>
      <vt:variant>
        <vt:i4>0</vt:i4>
      </vt:variant>
      <vt:variant>
        <vt:i4>5</vt:i4>
      </vt:variant>
      <vt:variant>
        <vt:lpwstr>http://www.gestion-ambiental.com/norma/ley/APQ_007.htm</vt:lpwstr>
      </vt:variant>
      <vt:variant>
        <vt:lpwstr/>
      </vt:variant>
      <vt:variant>
        <vt:i4>3276868</vt:i4>
      </vt:variant>
      <vt:variant>
        <vt:i4>126</vt:i4>
      </vt:variant>
      <vt:variant>
        <vt:i4>0</vt:i4>
      </vt:variant>
      <vt:variant>
        <vt:i4>5</vt:i4>
      </vt:variant>
      <vt:variant>
        <vt:lpwstr>http://www.gestion-ambiental.com/norma/ley/APQ_007.htm</vt:lpwstr>
      </vt:variant>
      <vt:variant>
        <vt:lpwstr/>
      </vt:variant>
      <vt:variant>
        <vt:i4>6422633</vt:i4>
      </vt:variant>
      <vt:variant>
        <vt:i4>123</vt:i4>
      </vt:variant>
      <vt:variant>
        <vt:i4>0</vt:i4>
      </vt:variant>
      <vt:variant>
        <vt:i4>5</vt:i4>
      </vt:variant>
      <vt:variant>
        <vt:lpwstr/>
      </vt:variant>
      <vt:variant>
        <vt:lpwstr>inicio</vt:lpwstr>
      </vt:variant>
      <vt:variant>
        <vt:i4>6422633</vt:i4>
      </vt:variant>
      <vt:variant>
        <vt:i4>120</vt:i4>
      </vt:variant>
      <vt:variant>
        <vt:i4>0</vt:i4>
      </vt:variant>
      <vt:variant>
        <vt:i4>5</vt:i4>
      </vt:variant>
      <vt:variant>
        <vt:lpwstr/>
      </vt:variant>
      <vt:variant>
        <vt:lpwstr>inicio</vt:lpwstr>
      </vt:variant>
      <vt:variant>
        <vt:i4>6422633</vt:i4>
      </vt:variant>
      <vt:variant>
        <vt:i4>117</vt:i4>
      </vt:variant>
      <vt:variant>
        <vt:i4>0</vt:i4>
      </vt:variant>
      <vt:variant>
        <vt:i4>5</vt:i4>
      </vt:variant>
      <vt:variant>
        <vt:lpwstr/>
      </vt:variant>
      <vt:variant>
        <vt:lpwstr>inicio</vt:lpwstr>
      </vt:variant>
      <vt:variant>
        <vt:i4>6422633</vt:i4>
      </vt:variant>
      <vt:variant>
        <vt:i4>114</vt:i4>
      </vt:variant>
      <vt:variant>
        <vt:i4>0</vt:i4>
      </vt:variant>
      <vt:variant>
        <vt:i4>5</vt:i4>
      </vt:variant>
      <vt:variant>
        <vt:lpwstr/>
      </vt:variant>
      <vt:variant>
        <vt:lpwstr>inicio</vt:lpwstr>
      </vt:variant>
      <vt:variant>
        <vt:i4>6422633</vt:i4>
      </vt:variant>
      <vt:variant>
        <vt:i4>111</vt:i4>
      </vt:variant>
      <vt:variant>
        <vt:i4>0</vt:i4>
      </vt:variant>
      <vt:variant>
        <vt:i4>5</vt:i4>
      </vt:variant>
      <vt:variant>
        <vt:lpwstr/>
      </vt:variant>
      <vt:variant>
        <vt:lpwstr>inicio</vt:lpwstr>
      </vt:variant>
      <vt:variant>
        <vt:i4>6422633</vt:i4>
      </vt:variant>
      <vt:variant>
        <vt:i4>108</vt:i4>
      </vt:variant>
      <vt:variant>
        <vt:i4>0</vt:i4>
      </vt:variant>
      <vt:variant>
        <vt:i4>5</vt:i4>
      </vt:variant>
      <vt:variant>
        <vt:lpwstr/>
      </vt:variant>
      <vt:variant>
        <vt:lpwstr>inicio</vt:lpwstr>
      </vt:variant>
      <vt:variant>
        <vt:i4>6422633</vt:i4>
      </vt:variant>
      <vt:variant>
        <vt:i4>105</vt:i4>
      </vt:variant>
      <vt:variant>
        <vt:i4>0</vt:i4>
      </vt:variant>
      <vt:variant>
        <vt:i4>5</vt:i4>
      </vt:variant>
      <vt:variant>
        <vt:lpwstr/>
      </vt:variant>
      <vt:variant>
        <vt:lpwstr>inicio</vt:lpwstr>
      </vt:variant>
      <vt:variant>
        <vt:i4>6422633</vt:i4>
      </vt:variant>
      <vt:variant>
        <vt:i4>99</vt:i4>
      </vt:variant>
      <vt:variant>
        <vt:i4>0</vt:i4>
      </vt:variant>
      <vt:variant>
        <vt:i4>5</vt:i4>
      </vt:variant>
      <vt:variant>
        <vt:lpwstr/>
      </vt:variant>
      <vt:variant>
        <vt:lpwstr>inicio</vt:lpwstr>
      </vt:variant>
      <vt:variant>
        <vt:i4>6422633</vt:i4>
      </vt:variant>
      <vt:variant>
        <vt:i4>96</vt:i4>
      </vt:variant>
      <vt:variant>
        <vt:i4>0</vt:i4>
      </vt:variant>
      <vt:variant>
        <vt:i4>5</vt:i4>
      </vt:variant>
      <vt:variant>
        <vt:lpwstr/>
      </vt:variant>
      <vt:variant>
        <vt:lpwstr>inicio</vt:lpwstr>
      </vt:variant>
      <vt:variant>
        <vt:i4>6422633</vt:i4>
      </vt:variant>
      <vt:variant>
        <vt:i4>93</vt:i4>
      </vt:variant>
      <vt:variant>
        <vt:i4>0</vt:i4>
      </vt:variant>
      <vt:variant>
        <vt:i4>5</vt:i4>
      </vt:variant>
      <vt:variant>
        <vt:lpwstr/>
      </vt:variant>
      <vt:variant>
        <vt:lpwstr>inicio</vt:lpwstr>
      </vt:variant>
      <vt:variant>
        <vt:i4>4653149</vt:i4>
      </vt:variant>
      <vt:variant>
        <vt:i4>90</vt:i4>
      </vt:variant>
      <vt:variant>
        <vt:i4>0</vt:i4>
      </vt:variant>
      <vt:variant>
        <vt:i4>5</vt:i4>
      </vt:variant>
      <vt:variant>
        <vt:lpwstr>http://camarillas.umh.es/riesgos/</vt:lpwstr>
      </vt:variant>
      <vt:variant>
        <vt:lpwstr/>
      </vt:variant>
      <vt:variant>
        <vt:i4>6422633</vt:i4>
      </vt:variant>
      <vt:variant>
        <vt:i4>87</vt:i4>
      </vt:variant>
      <vt:variant>
        <vt:i4>0</vt:i4>
      </vt:variant>
      <vt:variant>
        <vt:i4>5</vt:i4>
      </vt:variant>
      <vt:variant>
        <vt:lpwstr/>
      </vt:variant>
      <vt:variant>
        <vt:lpwstr>inicio</vt:lpwstr>
      </vt:variant>
      <vt:variant>
        <vt:i4>6422633</vt:i4>
      </vt:variant>
      <vt:variant>
        <vt:i4>84</vt:i4>
      </vt:variant>
      <vt:variant>
        <vt:i4>0</vt:i4>
      </vt:variant>
      <vt:variant>
        <vt:i4>5</vt:i4>
      </vt:variant>
      <vt:variant>
        <vt:lpwstr/>
      </vt:variant>
      <vt:variant>
        <vt:lpwstr>inicio</vt:lpwstr>
      </vt:variant>
      <vt:variant>
        <vt:i4>6422633</vt:i4>
      </vt:variant>
      <vt:variant>
        <vt:i4>81</vt:i4>
      </vt:variant>
      <vt:variant>
        <vt:i4>0</vt:i4>
      </vt:variant>
      <vt:variant>
        <vt:i4>5</vt:i4>
      </vt:variant>
      <vt:variant>
        <vt:lpwstr/>
      </vt:variant>
      <vt:variant>
        <vt:lpwstr>inicio</vt:lpwstr>
      </vt:variant>
      <vt:variant>
        <vt:i4>6422633</vt:i4>
      </vt:variant>
      <vt:variant>
        <vt:i4>78</vt:i4>
      </vt:variant>
      <vt:variant>
        <vt:i4>0</vt:i4>
      </vt:variant>
      <vt:variant>
        <vt:i4>5</vt:i4>
      </vt:variant>
      <vt:variant>
        <vt:lpwstr/>
      </vt:variant>
      <vt:variant>
        <vt:lpwstr>inicio</vt:lpwstr>
      </vt:variant>
      <vt:variant>
        <vt:i4>720920</vt:i4>
      </vt:variant>
      <vt:variant>
        <vt:i4>75</vt:i4>
      </vt:variant>
      <vt:variant>
        <vt:i4>0</vt:i4>
      </vt:variant>
      <vt:variant>
        <vt:i4>5</vt:i4>
      </vt:variant>
      <vt:variant>
        <vt:lpwstr/>
      </vt:variant>
      <vt:variant>
        <vt:lpwstr>revision</vt:lpwstr>
      </vt:variant>
      <vt:variant>
        <vt:i4>786453</vt:i4>
      </vt:variant>
      <vt:variant>
        <vt:i4>72</vt:i4>
      </vt:variant>
      <vt:variant>
        <vt:i4>0</vt:i4>
      </vt:variant>
      <vt:variant>
        <vt:i4>5</vt:i4>
      </vt:variant>
      <vt:variant>
        <vt:lpwstr/>
      </vt:variant>
      <vt:variant>
        <vt:lpwstr>actualizacion</vt:lpwstr>
      </vt:variant>
      <vt:variant>
        <vt:i4>2162789</vt:i4>
      </vt:variant>
      <vt:variant>
        <vt:i4>69</vt:i4>
      </vt:variant>
      <vt:variant>
        <vt:i4>0</vt:i4>
      </vt:variant>
      <vt:variant>
        <vt:i4>5</vt:i4>
      </vt:variant>
      <vt:variant>
        <vt:lpwstr/>
      </vt:variant>
      <vt:variant>
        <vt:lpwstr>registropunto7</vt:lpwstr>
      </vt:variant>
      <vt:variant>
        <vt:i4>7602303</vt:i4>
      </vt:variant>
      <vt:variant>
        <vt:i4>66</vt:i4>
      </vt:variant>
      <vt:variant>
        <vt:i4>0</vt:i4>
      </vt:variant>
      <vt:variant>
        <vt:i4>5</vt:i4>
      </vt:variant>
      <vt:variant>
        <vt:lpwstr/>
      </vt:variant>
      <vt:variant>
        <vt:lpwstr>control</vt:lpwstr>
      </vt:variant>
      <vt:variant>
        <vt:i4>327696</vt:i4>
      </vt:variant>
      <vt:variant>
        <vt:i4>63</vt:i4>
      </vt:variant>
      <vt:variant>
        <vt:i4>0</vt:i4>
      </vt:variant>
      <vt:variant>
        <vt:i4>5</vt:i4>
      </vt:variant>
      <vt:variant>
        <vt:lpwstr/>
      </vt:variant>
      <vt:variant>
        <vt:lpwstr>trasvases</vt:lpwstr>
      </vt:variant>
      <vt:variant>
        <vt:i4>8061053</vt:i4>
      </vt:variant>
      <vt:variant>
        <vt:i4>60</vt:i4>
      </vt:variant>
      <vt:variant>
        <vt:i4>0</vt:i4>
      </vt:variant>
      <vt:variant>
        <vt:i4>5</vt:i4>
      </vt:variant>
      <vt:variant>
        <vt:lpwstr/>
      </vt:variant>
      <vt:variant>
        <vt:lpwstr>TRANSPORTE</vt:lpwstr>
      </vt:variant>
      <vt:variant>
        <vt:i4>196617</vt:i4>
      </vt:variant>
      <vt:variant>
        <vt:i4>57</vt:i4>
      </vt:variant>
      <vt:variant>
        <vt:i4>0</vt:i4>
      </vt:variant>
      <vt:variant>
        <vt:i4>5</vt:i4>
      </vt:variant>
      <vt:variant>
        <vt:lpwstr/>
      </vt:variant>
      <vt:variant>
        <vt:lpwstr>almbaldas</vt:lpwstr>
      </vt:variant>
      <vt:variant>
        <vt:i4>786462</vt:i4>
      </vt:variant>
      <vt:variant>
        <vt:i4>54</vt:i4>
      </vt:variant>
      <vt:variant>
        <vt:i4>0</vt:i4>
      </vt:variant>
      <vt:variant>
        <vt:i4>5</vt:i4>
      </vt:variant>
      <vt:variant>
        <vt:lpwstr/>
      </vt:variant>
      <vt:variant>
        <vt:lpwstr>peroxido</vt:lpwstr>
      </vt:variant>
      <vt:variant>
        <vt:i4>8061040</vt:i4>
      </vt:variant>
      <vt:variant>
        <vt:i4>51</vt:i4>
      </vt:variant>
      <vt:variant>
        <vt:i4>0</vt:i4>
      </vt:variant>
      <vt:variant>
        <vt:i4>5</vt:i4>
      </vt:variant>
      <vt:variant>
        <vt:lpwstr/>
      </vt:variant>
      <vt:variant>
        <vt:lpwstr>botellones</vt:lpwstr>
      </vt:variant>
      <vt:variant>
        <vt:i4>1769500</vt:i4>
      </vt:variant>
      <vt:variant>
        <vt:i4>48</vt:i4>
      </vt:variant>
      <vt:variant>
        <vt:i4>0</vt:i4>
      </vt:variant>
      <vt:variant>
        <vt:i4>5</vt:i4>
      </vt:variant>
      <vt:variant>
        <vt:lpwstr/>
      </vt:variant>
      <vt:variant>
        <vt:lpwstr>movilescorrosivos</vt:lpwstr>
      </vt:variant>
      <vt:variant>
        <vt:i4>7012472</vt:i4>
      </vt:variant>
      <vt:variant>
        <vt:i4>45</vt:i4>
      </vt:variant>
      <vt:variant>
        <vt:i4>0</vt:i4>
      </vt:variant>
      <vt:variant>
        <vt:i4>5</vt:i4>
      </vt:variant>
      <vt:variant>
        <vt:lpwstr/>
      </vt:variant>
      <vt:variant>
        <vt:lpwstr>corrosivos</vt:lpwstr>
      </vt:variant>
      <vt:variant>
        <vt:i4>851984</vt:i4>
      </vt:variant>
      <vt:variant>
        <vt:i4>42</vt:i4>
      </vt:variant>
      <vt:variant>
        <vt:i4>0</vt:i4>
      </vt:variant>
      <vt:variant>
        <vt:i4>5</vt:i4>
      </vt:variant>
      <vt:variant>
        <vt:lpwstr/>
      </vt:variant>
      <vt:variant>
        <vt:lpwstr>extincioninflamables</vt:lpwstr>
      </vt:variant>
      <vt:variant>
        <vt:i4>6946935</vt:i4>
      </vt:variant>
      <vt:variant>
        <vt:i4>39</vt:i4>
      </vt:variant>
      <vt:variant>
        <vt:i4>0</vt:i4>
      </vt:variant>
      <vt:variant>
        <vt:i4>5</vt:i4>
      </vt:variant>
      <vt:variant>
        <vt:lpwstr/>
      </vt:variant>
      <vt:variant>
        <vt:lpwstr>tiposmovilesinflamables</vt:lpwstr>
      </vt:variant>
      <vt:variant>
        <vt:i4>7536748</vt:i4>
      </vt:variant>
      <vt:variant>
        <vt:i4>36</vt:i4>
      </vt:variant>
      <vt:variant>
        <vt:i4>0</vt:i4>
      </vt:variant>
      <vt:variant>
        <vt:i4>5</vt:i4>
      </vt:variant>
      <vt:variant>
        <vt:lpwstr/>
      </vt:variant>
      <vt:variant>
        <vt:lpwstr>movilesinflamables</vt:lpwstr>
      </vt:variant>
      <vt:variant>
        <vt:i4>6815843</vt:i4>
      </vt:variant>
      <vt:variant>
        <vt:i4>33</vt:i4>
      </vt:variant>
      <vt:variant>
        <vt:i4>0</vt:i4>
      </vt:variant>
      <vt:variant>
        <vt:i4>5</vt:i4>
      </vt:variant>
      <vt:variant>
        <vt:lpwstr/>
      </vt:variant>
      <vt:variant>
        <vt:lpwstr>inflamables</vt:lpwstr>
      </vt:variant>
      <vt:variant>
        <vt:i4>7864431</vt:i4>
      </vt:variant>
      <vt:variant>
        <vt:i4>30</vt:i4>
      </vt:variant>
      <vt:variant>
        <vt:i4>0</vt:i4>
      </vt:variant>
      <vt:variant>
        <vt:i4>5</vt:i4>
      </vt:variant>
      <vt:variant>
        <vt:lpwstr/>
      </vt:variant>
      <vt:variant>
        <vt:lpwstr>recomendacionesparticulares</vt:lpwstr>
      </vt:variant>
      <vt:variant>
        <vt:i4>6750334</vt:i4>
      </vt:variant>
      <vt:variant>
        <vt:i4>27</vt:i4>
      </vt:variant>
      <vt:variant>
        <vt:i4>0</vt:i4>
      </vt:variant>
      <vt:variant>
        <vt:i4>5</vt:i4>
      </vt:variant>
      <vt:variant>
        <vt:lpwstr/>
      </vt:variant>
      <vt:variant>
        <vt:lpwstr>recomendacionesgeneralesalmacenamiento</vt:lpwstr>
      </vt:variant>
      <vt:variant>
        <vt:i4>655372</vt:i4>
      </vt:variant>
      <vt:variant>
        <vt:i4>24</vt:i4>
      </vt:variant>
      <vt:variant>
        <vt:i4>0</vt:i4>
      </vt:variant>
      <vt:variant>
        <vt:i4>5</vt:i4>
      </vt:variant>
      <vt:variant>
        <vt:lpwstr/>
      </vt:variant>
      <vt:variant>
        <vt:lpwstr>exigenciaslegales</vt:lpwstr>
      </vt:variant>
      <vt:variant>
        <vt:i4>6357117</vt:i4>
      </vt:variant>
      <vt:variant>
        <vt:i4>21</vt:i4>
      </vt:variant>
      <vt:variant>
        <vt:i4>0</vt:i4>
      </vt:variant>
      <vt:variant>
        <vt:i4>5</vt:i4>
      </vt:variant>
      <vt:variant>
        <vt:lpwstr/>
      </vt:variant>
      <vt:variant>
        <vt:lpwstr>almacenamiento</vt:lpwstr>
      </vt:variant>
      <vt:variant>
        <vt:i4>1507348</vt:i4>
      </vt:variant>
      <vt:variant>
        <vt:i4>18</vt:i4>
      </vt:variant>
      <vt:variant>
        <vt:i4>0</vt:i4>
      </vt:variant>
      <vt:variant>
        <vt:i4>5</vt:i4>
      </vt:variant>
      <vt:variant>
        <vt:lpwstr/>
      </vt:variant>
      <vt:variant>
        <vt:lpwstr>registro</vt:lpwstr>
      </vt:variant>
      <vt:variant>
        <vt:i4>8257660</vt:i4>
      </vt:variant>
      <vt:variant>
        <vt:i4>15</vt:i4>
      </vt:variant>
      <vt:variant>
        <vt:i4>0</vt:i4>
      </vt:variant>
      <vt:variant>
        <vt:i4>5</vt:i4>
      </vt:variant>
      <vt:variant>
        <vt:lpwstr/>
      </vt:variant>
      <vt:variant>
        <vt:lpwstr>compra</vt:lpwstr>
      </vt:variant>
      <vt:variant>
        <vt:i4>327708</vt:i4>
      </vt:variant>
      <vt:variant>
        <vt:i4>12</vt:i4>
      </vt:variant>
      <vt:variant>
        <vt:i4>0</vt:i4>
      </vt:variant>
      <vt:variant>
        <vt:i4>5</vt:i4>
      </vt:variant>
      <vt:variant>
        <vt:lpwstr/>
      </vt:variant>
      <vt:variant>
        <vt:lpwstr>ejecucion</vt:lpwstr>
      </vt:variant>
      <vt:variant>
        <vt:i4>1966099</vt:i4>
      </vt:variant>
      <vt:variant>
        <vt:i4>9</vt:i4>
      </vt:variant>
      <vt:variant>
        <vt:i4>0</vt:i4>
      </vt:variant>
      <vt:variant>
        <vt:i4>5</vt:i4>
      </vt:variant>
      <vt:variant>
        <vt:lpwstr/>
      </vt:variant>
      <vt:variant>
        <vt:lpwstr>responsabilidades</vt:lpwstr>
      </vt:variant>
      <vt:variant>
        <vt:i4>1507349</vt:i4>
      </vt:variant>
      <vt:variant>
        <vt:i4>6</vt:i4>
      </vt:variant>
      <vt:variant>
        <vt:i4>0</vt:i4>
      </vt:variant>
      <vt:variant>
        <vt:i4>5</vt:i4>
      </vt:variant>
      <vt:variant>
        <vt:lpwstr/>
      </vt:variant>
      <vt:variant>
        <vt:lpwstr>campodeaplicacion</vt:lpwstr>
      </vt:variant>
      <vt:variant>
        <vt:i4>7536755</vt:i4>
      </vt:variant>
      <vt:variant>
        <vt:i4>3</vt:i4>
      </vt:variant>
      <vt:variant>
        <vt:i4>0</vt:i4>
      </vt:variant>
      <vt:variant>
        <vt:i4>5</vt:i4>
      </vt:variant>
      <vt:variant>
        <vt:lpwstr/>
      </vt:variant>
      <vt:variant>
        <vt:lpwstr>referenciaslegales</vt:lpwstr>
      </vt:variant>
      <vt:variant>
        <vt:i4>6815857</vt:i4>
      </vt:variant>
      <vt:variant>
        <vt:i4>0</vt:i4>
      </vt:variant>
      <vt:variant>
        <vt:i4>0</vt:i4>
      </vt:variant>
      <vt:variant>
        <vt:i4>5</vt:i4>
      </vt:variant>
      <vt:variant>
        <vt:lpwstr/>
      </vt:variant>
      <vt:variant>
        <vt:lpwstr>objeto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carta</dc:title>
  <dc:creator>jmb</dc:creator>
  <cp:lastModifiedBy>Perez Crespo, Juan</cp:lastModifiedBy>
  <cp:revision>7</cp:revision>
  <cp:lastPrinted>2018-09-19T07:47:00Z</cp:lastPrinted>
  <dcterms:created xsi:type="dcterms:W3CDTF">2018-08-01T13:46:00Z</dcterms:created>
  <dcterms:modified xsi:type="dcterms:W3CDTF">2018-09-21T09:53:00Z</dcterms:modified>
</cp:coreProperties>
</file>